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8"/>
        <w:gridCol w:w="264"/>
        <w:gridCol w:w="4023"/>
      </w:tblGrid>
      <w:tr w:rsidR="0028463C" w14:paraId="6E97DFCD" w14:textId="77777777">
        <w:trPr>
          <w:trHeight w:val="2182"/>
        </w:trPr>
        <w:tc>
          <w:tcPr>
            <w:tcW w:w="6498" w:type="dxa"/>
            <w:shd w:val="clear" w:color="auto" w:fill="233E40"/>
          </w:tcPr>
          <w:p w14:paraId="288A8DF7" w14:textId="77777777" w:rsidR="0028463C" w:rsidRDefault="0028463C">
            <w:pPr>
              <w:pStyle w:val="TableParagraph"/>
              <w:spacing w:before="12"/>
              <w:rPr>
                <w:sz w:val="64"/>
              </w:rPr>
            </w:pPr>
          </w:p>
          <w:p w14:paraId="6674F91F" w14:textId="77777777" w:rsidR="0028463C" w:rsidRDefault="003A5E2D">
            <w:pPr>
              <w:pStyle w:val="TableParagraph"/>
              <w:ind w:left="180"/>
              <w:rPr>
                <w:sz w:val="48"/>
              </w:rPr>
            </w:pPr>
            <w:bookmarkStart w:id="0" w:name="_bookmark2"/>
            <w:bookmarkEnd w:id="0"/>
            <w:r>
              <w:rPr>
                <w:color w:val="D2EFEC"/>
                <w:sz w:val="48"/>
              </w:rPr>
              <w:t>Sample News Release</w:t>
            </w:r>
          </w:p>
        </w:tc>
        <w:tc>
          <w:tcPr>
            <w:tcW w:w="264" w:type="dxa"/>
          </w:tcPr>
          <w:p w14:paraId="3086038A" w14:textId="77777777" w:rsidR="0028463C" w:rsidRDefault="002846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3" w:type="dxa"/>
            <w:shd w:val="clear" w:color="auto" w:fill="D6E8E8"/>
          </w:tcPr>
          <w:p w14:paraId="2042807A" w14:textId="77777777" w:rsidR="0028463C" w:rsidRDefault="0028463C">
            <w:pPr>
              <w:pStyle w:val="TableParagraph"/>
              <w:spacing w:before="6"/>
              <w:rPr>
                <w:sz w:val="19"/>
              </w:rPr>
            </w:pPr>
          </w:p>
          <w:p w14:paraId="32479CC4" w14:textId="77777777" w:rsidR="0028463C" w:rsidRDefault="00091DE7">
            <w:pPr>
              <w:pStyle w:val="TableParagraph"/>
              <w:spacing w:line="20" w:lineRule="exact"/>
              <w:ind w:left="24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E9F3803" wp14:editId="1D34BB69">
                      <wp:extent cx="2225675" cy="12700"/>
                      <wp:effectExtent l="0" t="0" r="0" b="0"/>
                      <wp:docPr id="4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675" cy="12700"/>
                                <a:chOff x="0" y="0"/>
                                <a:chExt cx="3505" cy="20"/>
                              </a:xfrm>
                            </wpg:grpSpPr>
                            <wps:wsp>
                              <wps:cNvPr id="44" name="Line 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3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365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76EFD" id="Group 26" o:spid="_x0000_s1026" style="width:175.25pt;height:1pt;mso-position-horizontal-relative:char;mso-position-vertical-relative:line" coordsize="3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">
                      <v:line id="Line 27" o:spid="_x0000_s1027" style="position:absolute;visibility:visible;mso-wrap-style:square" from="0,10" to="35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" strokecolor="#365e5f" strokeweight=".96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055D9E2" w14:textId="77777777" w:rsidR="0028463C" w:rsidRDefault="0028463C">
            <w:pPr>
              <w:pStyle w:val="TableParagraph"/>
              <w:rPr>
                <w:sz w:val="52"/>
              </w:rPr>
            </w:pPr>
          </w:p>
          <w:p w14:paraId="78945BEF" w14:textId="77777777" w:rsidR="0028463C" w:rsidRDefault="003A5E2D">
            <w:pPr>
              <w:pStyle w:val="TableParagraph"/>
              <w:ind w:left="297"/>
              <w:rPr>
                <w:sz w:val="32"/>
              </w:rPr>
            </w:pPr>
            <w:r>
              <w:rPr>
                <w:color w:val="365E5F"/>
                <w:sz w:val="32"/>
              </w:rPr>
              <w:t>Drop-in News Content</w:t>
            </w:r>
          </w:p>
        </w:tc>
      </w:tr>
    </w:tbl>
    <w:p w14:paraId="5371ACFD" w14:textId="77777777" w:rsidR="0028463C" w:rsidRDefault="0028463C">
      <w:pPr>
        <w:pStyle w:val="BodyText"/>
        <w:spacing w:before="7"/>
        <w:rPr>
          <w:sz w:val="23"/>
        </w:rPr>
      </w:pPr>
    </w:p>
    <w:p w14:paraId="4B0646F1" w14:textId="77777777" w:rsidR="0028463C" w:rsidRDefault="00091DE7">
      <w:pPr>
        <w:pStyle w:val="Heading5"/>
        <w:spacing w:before="101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B066957" wp14:editId="1003D8F1">
                <wp:simplePos x="0" y="0"/>
                <wp:positionH relativeFrom="page">
                  <wp:posOffset>4915535</wp:posOffset>
                </wp:positionH>
                <wp:positionV relativeFrom="paragraph">
                  <wp:posOffset>-339725</wp:posOffset>
                </wp:positionV>
                <wp:extent cx="2225675" cy="0"/>
                <wp:effectExtent l="0" t="0" r="0" b="0"/>
                <wp:wrapNone/>
                <wp:docPr id="4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256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65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463DF" id="Line 25" o:spid="_x0000_s1026" style="position:absolute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05pt,-26.75pt" to="562.3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" strokecolor="#365e5f" strokeweight=".96pt">
                <o:lock v:ext="edit" shapetype="f"/>
                <w10:wrap anchorx="page"/>
              </v:line>
            </w:pict>
          </mc:Fallback>
        </mc:AlternateContent>
      </w:r>
      <w:r w:rsidR="003A5E2D">
        <w:rPr>
          <w:color w:val="E65205"/>
        </w:rPr>
        <w:t>LEADING HEALTH EXPERTS EMPHASIZE 5 EFFECTIVE WAYS TO PREVENT BIRTH</w:t>
      </w:r>
      <w:r w:rsidR="003A5E2D">
        <w:rPr>
          <w:color w:val="E65205"/>
          <w:spacing w:val="-21"/>
        </w:rPr>
        <w:t xml:space="preserve"> </w:t>
      </w:r>
      <w:r w:rsidR="003A5E2D">
        <w:rPr>
          <w:color w:val="E65205"/>
        </w:rPr>
        <w:t>DEFECTS</w:t>
      </w:r>
    </w:p>
    <w:p w14:paraId="4ADC6E02" w14:textId="77777777" w:rsidR="0028463C" w:rsidRDefault="0028463C">
      <w:pPr>
        <w:pStyle w:val="BodyText"/>
        <w:rPr>
          <w:b/>
        </w:rPr>
      </w:pPr>
    </w:p>
    <w:p w14:paraId="05751022" w14:textId="6B0769BA" w:rsidR="0028463C" w:rsidRDefault="003A5E2D">
      <w:pPr>
        <w:ind w:left="460"/>
        <w:rPr>
          <w:b/>
        </w:rPr>
      </w:pPr>
      <w:r>
        <w:rPr>
          <w:b/>
          <w:color w:val="305852"/>
        </w:rPr>
        <w:t xml:space="preserve">‘Best for You. Best for Baby.’ Focus of National Birth Defects Prevention </w:t>
      </w:r>
      <w:proofErr w:type="gramStart"/>
      <w:r>
        <w:rPr>
          <w:b/>
          <w:color w:val="305852"/>
        </w:rPr>
        <w:t>Month</w:t>
      </w:r>
      <w:r w:rsidR="00B9563C">
        <w:rPr>
          <w:b/>
          <w:color w:val="305852"/>
        </w:rPr>
        <w:t xml:space="preserve"> </w:t>
      </w:r>
      <w:r>
        <w:rPr>
          <w:b/>
          <w:color w:val="305852"/>
          <w:spacing w:val="-42"/>
        </w:rPr>
        <w:t xml:space="preserve"> </w:t>
      </w:r>
      <w:r>
        <w:rPr>
          <w:b/>
          <w:color w:val="305852"/>
        </w:rPr>
        <w:t>20</w:t>
      </w:r>
      <w:r w:rsidR="00B9563C">
        <w:rPr>
          <w:b/>
          <w:color w:val="305852"/>
        </w:rPr>
        <w:t>2</w:t>
      </w:r>
      <w:r w:rsidR="00B2666A">
        <w:rPr>
          <w:b/>
          <w:color w:val="305852"/>
        </w:rPr>
        <w:t>1</w:t>
      </w:r>
      <w:proofErr w:type="gramEnd"/>
    </w:p>
    <w:p w14:paraId="76F88DD0" w14:textId="77777777" w:rsidR="0028463C" w:rsidRDefault="0028463C">
      <w:pPr>
        <w:pStyle w:val="BodyText"/>
        <w:spacing w:before="10"/>
        <w:rPr>
          <w:b/>
          <w:sz w:val="21"/>
        </w:rPr>
      </w:pPr>
    </w:p>
    <w:p w14:paraId="38655DDF" w14:textId="607FC82D" w:rsidR="0028463C" w:rsidRDefault="003A5E2D">
      <w:pPr>
        <w:tabs>
          <w:tab w:val="left" w:pos="4420"/>
          <w:tab w:val="left" w:pos="4540"/>
        </w:tabs>
        <w:ind w:left="460" w:right="1740"/>
      </w:pPr>
      <w:r>
        <w:t>FOR</w:t>
      </w:r>
      <w:r>
        <w:rPr>
          <w:spacing w:val="-4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RELEASE</w:t>
      </w:r>
      <w:r>
        <w:tab/>
        <w:t>Contact: [</w:t>
      </w:r>
      <w:r>
        <w:rPr>
          <w:b/>
          <w:i/>
        </w:rPr>
        <w:t>Name of person submitting release</w:t>
      </w:r>
      <w:r>
        <w:t>] January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</w:t>
      </w:r>
      <w:r w:rsidR="00B9563C">
        <w:t>2</w:t>
      </w:r>
      <w:r w:rsidR="00B2666A">
        <w:t>1</w:t>
      </w:r>
      <w:r>
        <w:tab/>
      </w:r>
      <w:r>
        <w:tab/>
        <w:t>[</w:t>
      </w:r>
      <w:r>
        <w:rPr>
          <w:b/>
          <w:i/>
        </w:rPr>
        <w:t>Contact Phone Number</w:t>
      </w:r>
      <w:r>
        <w:t>] – or – [</w:t>
      </w:r>
      <w:r>
        <w:rPr>
          <w:b/>
          <w:i/>
        </w:rPr>
        <w:t>Contact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Email</w:t>
      </w:r>
      <w:r>
        <w:t>]</w:t>
      </w:r>
    </w:p>
    <w:p w14:paraId="23CF10DA" w14:textId="77777777" w:rsidR="0028463C" w:rsidRDefault="0028463C">
      <w:pPr>
        <w:pStyle w:val="BodyText"/>
      </w:pPr>
    </w:p>
    <w:p w14:paraId="59C630B1" w14:textId="0C42C075" w:rsidR="0028463C" w:rsidRDefault="003A5E2D">
      <w:pPr>
        <w:pStyle w:val="BodyText"/>
        <w:spacing w:before="1"/>
        <w:ind w:left="460" w:right="735"/>
        <w:jc w:val="both"/>
      </w:pPr>
      <w:r>
        <w:t>[</w:t>
      </w:r>
      <w:r>
        <w:rPr>
          <w:b/>
          <w:i/>
        </w:rPr>
        <w:t>City, State</w:t>
      </w:r>
      <w:r>
        <w:t xml:space="preserve">] </w:t>
      </w:r>
      <w:r>
        <w:rPr>
          <w:b/>
        </w:rPr>
        <w:t xml:space="preserve">– </w:t>
      </w:r>
      <w:r>
        <w:t>“Every 4 ½ minutes a baby is born with a birth defect in the United States. Simply put – it doesn’t have to be that common,” said [</w:t>
      </w:r>
      <w:r>
        <w:rPr>
          <w:b/>
        </w:rPr>
        <w:t>Organization representative</w:t>
      </w:r>
      <w:r>
        <w:t>]. That’s why [</w:t>
      </w:r>
      <w:r>
        <w:rPr>
          <w:b/>
          <w:i/>
        </w:rPr>
        <w:t>Organization</w:t>
      </w:r>
      <w:r>
        <w:t>] is joining with leading prenatal health experts from the National Birth Defects Prevention Network (NBDPN), Centers for Disease Control and Prevention, American Academy of</w:t>
      </w:r>
      <w:r>
        <w:rPr>
          <w:spacing w:val="-5"/>
        </w:rPr>
        <w:t xml:space="preserve"> </w:t>
      </w:r>
      <w:r>
        <w:t>Pediatrics,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Dimes</w:t>
      </w:r>
      <w:r w:rsidR="00CA4969">
        <w:t xml:space="preserve">, </w:t>
      </w:r>
      <w:r w:rsidR="00CA4969" w:rsidRPr="00CA4969">
        <w:t>Society for Birth Defects Research and Prevention</w:t>
      </w:r>
      <w:r w:rsidR="00CA4969">
        <w:t xml:space="preserve"> </w:t>
      </w:r>
      <w:r>
        <w:t>and</w:t>
      </w:r>
      <w:r>
        <w:rPr>
          <w:spacing w:val="-4"/>
        </w:rPr>
        <w:t xml:space="preserve"> </w:t>
      </w:r>
      <w:r>
        <w:t>MotherToBaby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 awareness of 5 critical tips to reduce the chances of having a baby with a birth</w:t>
      </w:r>
      <w:r>
        <w:rPr>
          <w:spacing w:val="-28"/>
        </w:rPr>
        <w:t xml:space="preserve"> </w:t>
      </w:r>
      <w:r>
        <w:t>defect.</w:t>
      </w:r>
    </w:p>
    <w:p w14:paraId="2346EAAB" w14:textId="77777777" w:rsidR="0028463C" w:rsidRDefault="0028463C">
      <w:pPr>
        <w:pStyle w:val="BodyText"/>
        <w:spacing w:before="2"/>
      </w:pPr>
    </w:p>
    <w:p w14:paraId="72A558F7" w14:textId="77777777" w:rsidR="0028463C" w:rsidRDefault="003A5E2D">
      <w:pPr>
        <w:spacing w:before="1"/>
        <w:ind w:left="460" w:right="731"/>
        <w:jc w:val="both"/>
      </w:pPr>
      <w:r>
        <w:t xml:space="preserve">The National Birth Defects Prevention Month campaign theme, </w:t>
      </w:r>
      <w:r>
        <w:rPr>
          <w:b/>
        </w:rPr>
        <w:t>“</w:t>
      </w:r>
      <w:r>
        <w:rPr>
          <w:b/>
          <w:color w:val="305852"/>
        </w:rPr>
        <w:t>Best for You. Best for Baby</w:t>
      </w:r>
      <w:r>
        <w:t>.” aims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raise</w:t>
      </w:r>
      <w:r>
        <w:rPr>
          <w:spacing w:val="-16"/>
        </w:rPr>
        <w:t xml:space="preserve"> </w:t>
      </w:r>
      <w:r>
        <w:t>awareness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roughly</w:t>
      </w:r>
      <w:r>
        <w:rPr>
          <w:spacing w:val="-18"/>
        </w:rPr>
        <w:t xml:space="preserve"> </w:t>
      </w:r>
      <w:r>
        <w:t>[</w:t>
      </w:r>
      <w:r>
        <w:rPr>
          <w:b/>
          <w:i/>
        </w:rPr>
        <w:t>prevalence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state</w:t>
      </w:r>
      <w:r>
        <w:t>]</w:t>
      </w:r>
      <w:r>
        <w:rPr>
          <w:spacing w:val="-16"/>
        </w:rPr>
        <w:t xml:space="preserve"> </w:t>
      </w:r>
      <w:r>
        <w:t>birth</w:t>
      </w:r>
      <w:r>
        <w:rPr>
          <w:spacing w:val="-17"/>
        </w:rPr>
        <w:t xml:space="preserve"> </w:t>
      </w:r>
      <w:r>
        <w:t>defects</w:t>
      </w:r>
      <w:r>
        <w:rPr>
          <w:spacing w:val="-16"/>
        </w:rPr>
        <w:t xml:space="preserve"> </w:t>
      </w:r>
      <w:r>
        <w:t>cases occurring in [</w:t>
      </w:r>
      <w:r>
        <w:rPr>
          <w:b/>
          <w:i/>
        </w:rPr>
        <w:t>State</w:t>
      </w:r>
      <w:r>
        <w:t>] each year. “While we can’t prevent all birth defects, the following steps increase a woman’s chance of having a healthy baby,” explained [</w:t>
      </w:r>
      <w:r>
        <w:rPr>
          <w:b/>
        </w:rPr>
        <w:t>Organization representative</w:t>
      </w:r>
      <w:r>
        <w:t>].</w:t>
      </w:r>
    </w:p>
    <w:p w14:paraId="4C52FA6F" w14:textId="77777777" w:rsidR="0028463C" w:rsidRDefault="0028463C">
      <w:pPr>
        <w:pStyle w:val="BodyText"/>
        <w:spacing w:before="11"/>
        <w:rPr>
          <w:sz w:val="21"/>
        </w:rPr>
      </w:pPr>
    </w:p>
    <w:p w14:paraId="265E5429" w14:textId="77777777" w:rsidR="0028463C" w:rsidRDefault="003A5E2D">
      <w:pPr>
        <w:pStyle w:val="Heading5"/>
        <w:numPr>
          <w:ilvl w:val="0"/>
          <w:numId w:val="9"/>
        </w:numPr>
        <w:tabs>
          <w:tab w:val="left" w:pos="821"/>
        </w:tabs>
        <w:spacing w:before="1" w:line="269" w:lineRule="exact"/>
        <w:ind w:hanging="360"/>
      </w:pPr>
      <w:r>
        <w:rPr>
          <w:color w:val="305852"/>
        </w:rPr>
        <w:t>Be sure to take 400 micrograms (mcg) of folic acid every</w:t>
      </w:r>
      <w:r>
        <w:rPr>
          <w:color w:val="305852"/>
          <w:spacing w:val="-12"/>
        </w:rPr>
        <w:t xml:space="preserve"> </w:t>
      </w:r>
      <w:r>
        <w:rPr>
          <w:color w:val="305852"/>
        </w:rPr>
        <w:t>day.</w:t>
      </w:r>
    </w:p>
    <w:p w14:paraId="0BCF6896" w14:textId="45023028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ind w:right="741"/>
        <w:jc w:val="both"/>
      </w:pPr>
      <w:r>
        <w:t>Folic acid is very important because it can help prevent some major birth defects of the baby’s brain and</w:t>
      </w:r>
      <w:r>
        <w:rPr>
          <w:spacing w:val="-5"/>
        </w:rPr>
        <w:t xml:space="preserve"> </w:t>
      </w:r>
      <w:r>
        <w:t>spine</w:t>
      </w:r>
      <w:r w:rsidR="00411557">
        <w:t xml:space="preserve"> when taken before and during early pregnancy.</w:t>
      </w:r>
    </w:p>
    <w:p w14:paraId="2EEC051B" w14:textId="77777777" w:rsidR="0028463C" w:rsidRDefault="003A5E2D">
      <w:pPr>
        <w:pStyle w:val="Heading5"/>
        <w:numPr>
          <w:ilvl w:val="0"/>
          <w:numId w:val="9"/>
        </w:numPr>
        <w:tabs>
          <w:tab w:val="left" w:pos="821"/>
        </w:tabs>
        <w:spacing w:line="269" w:lineRule="exact"/>
        <w:ind w:hanging="360"/>
      </w:pPr>
      <w:r>
        <w:rPr>
          <w:color w:val="305852"/>
        </w:rPr>
        <w:t>Book a visit with your healthcare provider before stopping or starting any</w:t>
      </w:r>
      <w:r>
        <w:rPr>
          <w:color w:val="305852"/>
          <w:spacing w:val="-23"/>
        </w:rPr>
        <w:t xml:space="preserve"> </w:t>
      </w:r>
      <w:r>
        <w:rPr>
          <w:color w:val="305852"/>
        </w:rPr>
        <w:t>medicine.</w:t>
      </w:r>
    </w:p>
    <w:p w14:paraId="2F8CA2A5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ind w:right="736"/>
        <w:jc w:val="both"/>
      </w:pPr>
      <w:r>
        <w:t>There are often benefits to continuing treatment throughout pregnancy. Discussing a treatment plan before a pregnancy allows a woman and her health care provider to weigh the pros and cons of all options to keep mom and baby as healthy as</w:t>
      </w:r>
      <w:r>
        <w:rPr>
          <w:spacing w:val="-30"/>
        </w:rPr>
        <w:t xml:space="preserve"> </w:t>
      </w:r>
      <w:r>
        <w:t>possible.</w:t>
      </w:r>
    </w:p>
    <w:p w14:paraId="41485282" w14:textId="77777777" w:rsidR="0028463C" w:rsidRDefault="003A5E2D">
      <w:pPr>
        <w:pStyle w:val="Heading5"/>
        <w:numPr>
          <w:ilvl w:val="0"/>
          <w:numId w:val="9"/>
        </w:numPr>
        <w:tabs>
          <w:tab w:val="left" w:pos="821"/>
        </w:tabs>
        <w:spacing w:before="1" w:line="269" w:lineRule="exact"/>
        <w:ind w:hanging="360"/>
      </w:pPr>
      <w:r>
        <w:rPr>
          <w:color w:val="305852"/>
        </w:rPr>
        <w:t>Become up-to-date with all vaccines, including the flu</w:t>
      </w:r>
      <w:r>
        <w:rPr>
          <w:color w:val="305852"/>
          <w:spacing w:val="-9"/>
        </w:rPr>
        <w:t xml:space="preserve"> </w:t>
      </w:r>
      <w:r>
        <w:rPr>
          <w:color w:val="305852"/>
        </w:rPr>
        <w:t>shot.</w:t>
      </w:r>
    </w:p>
    <w:p w14:paraId="0E921268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ind w:right="740"/>
        <w:jc w:val="both"/>
      </w:pPr>
      <w:r>
        <w:t>Having the right vaccinations, like the flu and Tdap vaccines, at the right time during pregnancy can help keep a woman and her baby</w:t>
      </w:r>
      <w:r>
        <w:rPr>
          <w:spacing w:val="-13"/>
        </w:rPr>
        <w:t xml:space="preserve"> </w:t>
      </w:r>
      <w:r>
        <w:t>healthy.</w:t>
      </w:r>
    </w:p>
    <w:p w14:paraId="14D8D6B5" w14:textId="77777777" w:rsidR="0028463C" w:rsidRDefault="003A5E2D">
      <w:pPr>
        <w:pStyle w:val="Heading5"/>
        <w:numPr>
          <w:ilvl w:val="0"/>
          <w:numId w:val="9"/>
        </w:numPr>
        <w:tabs>
          <w:tab w:val="left" w:pos="821"/>
        </w:tabs>
        <w:spacing w:line="269" w:lineRule="exact"/>
        <w:ind w:hanging="360"/>
      </w:pPr>
      <w:r>
        <w:rPr>
          <w:color w:val="305852"/>
        </w:rPr>
        <w:t>Before you get pregnant, try to reach a healthy</w:t>
      </w:r>
      <w:r>
        <w:rPr>
          <w:color w:val="305852"/>
          <w:spacing w:val="-14"/>
        </w:rPr>
        <w:t xml:space="preserve"> </w:t>
      </w:r>
      <w:r>
        <w:rPr>
          <w:color w:val="305852"/>
        </w:rPr>
        <w:t>weight.</w:t>
      </w:r>
    </w:p>
    <w:p w14:paraId="5DB196B3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spacing w:line="242" w:lineRule="auto"/>
        <w:ind w:right="738"/>
        <w:jc w:val="both"/>
      </w:pPr>
      <w:r>
        <w:t>Obesity increases the risk for several serious birth defects and other pregnancy complications.</w:t>
      </w:r>
    </w:p>
    <w:p w14:paraId="00EF2CAB" w14:textId="77777777" w:rsidR="0028463C" w:rsidRDefault="003A5E2D">
      <w:pPr>
        <w:pStyle w:val="Heading5"/>
        <w:numPr>
          <w:ilvl w:val="0"/>
          <w:numId w:val="9"/>
        </w:numPr>
        <w:tabs>
          <w:tab w:val="left" w:pos="821"/>
        </w:tabs>
        <w:ind w:right="741" w:hanging="360"/>
      </w:pPr>
      <w:r>
        <w:rPr>
          <w:color w:val="305852"/>
        </w:rPr>
        <w:t>Boost your health by avoiding harmful substances during pregnancy, such as alcohol, tobacco, and other</w:t>
      </w:r>
      <w:r>
        <w:rPr>
          <w:color w:val="305852"/>
          <w:spacing w:val="-6"/>
        </w:rPr>
        <w:t xml:space="preserve"> </w:t>
      </w:r>
      <w:r>
        <w:rPr>
          <w:color w:val="305852"/>
        </w:rPr>
        <w:t>drugs.</w:t>
      </w:r>
    </w:p>
    <w:p w14:paraId="72915537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ind w:right="737"/>
        <w:jc w:val="both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pregnancy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exposure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cause major birth</w:t>
      </w:r>
      <w:r>
        <w:rPr>
          <w:spacing w:val="-3"/>
        </w:rPr>
        <w:t xml:space="preserve"> </w:t>
      </w:r>
      <w:r>
        <w:t>defects.</w:t>
      </w:r>
    </w:p>
    <w:p w14:paraId="4C7F088E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ind w:right="740"/>
        <w:jc w:val="both"/>
      </w:pPr>
      <w:r>
        <w:t>Smoking during pregnancy can cause dangerous chemicals to damage the placenta and/or reach baby’s</w:t>
      </w:r>
      <w:r>
        <w:rPr>
          <w:spacing w:val="-5"/>
        </w:rPr>
        <w:t xml:space="preserve"> </w:t>
      </w:r>
      <w:r>
        <w:t>bloodstream.</w:t>
      </w:r>
    </w:p>
    <w:p w14:paraId="4078126B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ind w:right="741"/>
        <w:jc w:val="both"/>
      </w:pPr>
      <w:r>
        <w:t>The opioid addiction epidemic has led to a sharp increase in Neonatal Abstinence Syndrome (NAS), premature birth and drug withdrawal in developing</w:t>
      </w:r>
      <w:r>
        <w:rPr>
          <w:spacing w:val="-20"/>
        </w:rPr>
        <w:t xml:space="preserve"> </w:t>
      </w:r>
      <w:r>
        <w:t>babies.</w:t>
      </w:r>
    </w:p>
    <w:p w14:paraId="59675CC0" w14:textId="77777777" w:rsidR="0028463C" w:rsidRDefault="0028463C">
      <w:pPr>
        <w:jc w:val="both"/>
        <w:sectPr w:rsidR="0028463C">
          <w:footerReference w:type="default" r:id="rId8"/>
          <w:pgSz w:w="12240" w:h="15840"/>
          <w:pgMar w:top="860" w:right="340" w:bottom="980" w:left="620" w:header="0" w:footer="786" w:gutter="0"/>
          <w:cols w:space="720"/>
        </w:sectPr>
      </w:pPr>
    </w:p>
    <w:p w14:paraId="6D5E0F55" w14:textId="77777777" w:rsidR="0028463C" w:rsidRDefault="003A5E2D">
      <w:pPr>
        <w:pStyle w:val="BodyText"/>
        <w:spacing w:before="82"/>
        <w:ind w:left="460" w:right="737"/>
        <w:jc w:val="both"/>
      </w:pPr>
      <w:r>
        <w:lastRenderedPageBreak/>
        <w:t xml:space="preserve">“Birth defects are a common cause of death in the first year of a baby’s life, but change happens through awareness,” added Jason L. Salemi, PhD, MPH, NBDPN President. “We’re thrilled </w:t>
      </w:r>
      <w:r>
        <w:rPr>
          <w:b/>
        </w:rPr>
        <w:t xml:space="preserve">[Organization] </w:t>
      </w:r>
      <w:r>
        <w:t>is doing its part to positively change the outcome for babies across [</w:t>
      </w:r>
      <w:r>
        <w:rPr>
          <w:b/>
        </w:rPr>
        <w:t>State</w:t>
      </w:r>
      <w:r>
        <w:t>].”</w:t>
      </w:r>
    </w:p>
    <w:p w14:paraId="4C7F2B10" w14:textId="77777777" w:rsidR="0028463C" w:rsidRDefault="0028463C">
      <w:pPr>
        <w:pStyle w:val="BodyText"/>
      </w:pPr>
    </w:p>
    <w:p w14:paraId="45A3CFF7" w14:textId="77777777" w:rsidR="0028463C" w:rsidRDefault="003A5E2D">
      <w:pPr>
        <w:pStyle w:val="Heading5"/>
        <w:ind w:left="460"/>
      </w:pPr>
      <w:r>
        <w:rPr>
          <w:color w:val="305852"/>
        </w:rPr>
        <w:t>How You Can Help</w:t>
      </w:r>
    </w:p>
    <w:p w14:paraId="386E17B0" w14:textId="77777777" w:rsidR="0028463C" w:rsidRDefault="0028463C">
      <w:pPr>
        <w:pStyle w:val="BodyText"/>
        <w:rPr>
          <w:b/>
        </w:rPr>
      </w:pPr>
    </w:p>
    <w:p w14:paraId="728F966C" w14:textId="5D113144" w:rsidR="0028463C" w:rsidRDefault="003A5E2D">
      <w:pPr>
        <w:pStyle w:val="BodyText"/>
        <w:spacing w:before="1"/>
        <w:ind w:left="460" w:right="733"/>
        <w:jc w:val="both"/>
      </w:pPr>
      <w:r>
        <w:t>[</w:t>
      </w:r>
      <w:r>
        <w:rPr>
          <w:b/>
        </w:rPr>
        <w:t>Organization</w:t>
      </w:r>
      <w:r>
        <w:t xml:space="preserve">] encourages health advocates as well as the general public to be an active participant in National Birth Defects Prevention Month. Follow and share </w:t>
      </w:r>
      <w:r>
        <w:rPr>
          <w:b/>
          <w:color w:val="305852"/>
        </w:rPr>
        <w:t xml:space="preserve">#Best4YouBest4Baby </w:t>
      </w:r>
      <w:r>
        <w:t xml:space="preserve">messages on social media platforms, such as Facebook, Twitter, Instagram and </w:t>
      </w:r>
      <w:r w:rsidR="00B958EB">
        <w:t>LinkedIn</w:t>
      </w:r>
      <w:r>
        <w:t>. In addition, the complete 20</w:t>
      </w:r>
      <w:r w:rsidR="0027521C">
        <w:t>2</w:t>
      </w:r>
      <w:r w:rsidR="00B2666A">
        <w:t>1</w:t>
      </w:r>
      <w:r>
        <w:t xml:space="preserve"> NBDPN Birth Defects Prevention Month information packet, including this year’s primary tips for birth defects prevention, “</w:t>
      </w:r>
      <w:r>
        <w:rPr>
          <w:b/>
          <w:i/>
          <w:color w:val="305852"/>
        </w:rPr>
        <w:t>Best for You. Best for Baby. 5 Tips for Preventing Birth Defects</w:t>
      </w:r>
      <w:r>
        <w:rPr>
          <w:b/>
          <w:i/>
        </w:rPr>
        <w:t xml:space="preserve">,” </w:t>
      </w:r>
      <w:r>
        <w:t xml:space="preserve">is available online at: </w:t>
      </w:r>
      <w:hyperlink r:id="rId9">
        <w:r>
          <w:rPr>
            <w:color w:val="0462C1"/>
            <w:u w:val="single" w:color="0462C1"/>
          </w:rPr>
          <w:t>https://www.nbdpn.org/bdpm.php</w:t>
        </w:r>
      </w:hyperlink>
      <w:r>
        <w:t>. All materials can be printed, electronically conveyed, or added to websites for distribution as needed.</w:t>
      </w:r>
    </w:p>
    <w:p w14:paraId="098AA520" w14:textId="77777777" w:rsidR="0028463C" w:rsidRDefault="0028463C">
      <w:pPr>
        <w:pStyle w:val="BodyText"/>
        <w:spacing w:before="11"/>
        <w:rPr>
          <w:sz w:val="21"/>
        </w:rPr>
      </w:pPr>
    </w:p>
    <w:p w14:paraId="26ED61B7" w14:textId="77777777" w:rsidR="0028463C" w:rsidRDefault="003A5E2D">
      <w:pPr>
        <w:pStyle w:val="Heading5"/>
        <w:ind w:left="460"/>
      </w:pPr>
      <w:r>
        <w:rPr>
          <w:color w:val="305852"/>
        </w:rPr>
        <w:t>Additional Resources to Support Healthy Pregnancies</w:t>
      </w:r>
    </w:p>
    <w:p w14:paraId="7BCA7FF2" w14:textId="77777777" w:rsidR="0028463C" w:rsidRDefault="0028463C">
      <w:pPr>
        <w:pStyle w:val="BodyText"/>
        <w:spacing w:before="1"/>
        <w:rPr>
          <w:b/>
        </w:rPr>
      </w:pPr>
    </w:p>
    <w:p w14:paraId="229B5848" w14:textId="77777777" w:rsidR="0028463C" w:rsidRDefault="003A5E2D">
      <w:pPr>
        <w:spacing w:line="269" w:lineRule="exact"/>
        <w:ind w:left="460"/>
        <w:rPr>
          <w:i/>
        </w:rPr>
      </w:pPr>
      <w:r>
        <w:rPr>
          <w:i/>
        </w:rPr>
        <w:t>Centers for Disease Control and Prevention</w:t>
      </w:r>
    </w:p>
    <w:p w14:paraId="3C969541" w14:textId="77777777" w:rsidR="0028463C" w:rsidRDefault="003A5E2D">
      <w:pPr>
        <w:pStyle w:val="BodyText"/>
        <w:ind w:left="460" w:right="633"/>
      </w:pPr>
      <w:r>
        <w:t xml:space="preserve">The CDC’s National Center on Birth Defects and Developmental Disabilities (NCBDDD) strives to advance the health and well-being of our nation’s most vulnerable populations. </w:t>
      </w:r>
      <w:hyperlink r:id="rId10">
        <w:r>
          <w:rPr>
            <w:color w:val="0462C1"/>
            <w:u w:val="single" w:color="0462C1"/>
          </w:rPr>
          <w:t>www.cdc.gov/birthdefects</w:t>
        </w:r>
      </w:hyperlink>
    </w:p>
    <w:p w14:paraId="77E8A2F2" w14:textId="77777777" w:rsidR="0028463C" w:rsidRDefault="0028463C">
      <w:pPr>
        <w:pStyle w:val="BodyText"/>
      </w:pPr>
    </w:p>
    <w:p w14:paraId="32C010EE" w14:textId="77777777" w:rsidR="0028463C" w:rsidRDefault="003A5E2D">
      <w:pPr>
        <w:spacing w:line="269" w:lineRule="exact"/>
        <w:ind w:left="460"/>
        <w:rPr>
          <w:i/>
        </w:rPr>
      </w:pPr>
      <w:r>
        <w:rPr>
          <w:i/>
        </w:rPr>
        <w:t>American Academy of Pediatrics</w:t>
      </w:r>
    </w:p>
    <w:p w14:paraId="0D564D69" w14:textId="77777777" w:rsidR="0028463C" w:rsidRDefault="003A5E2D">
      <w:pPr>
        <w:pStyle w:val="BodyText"/>
        <w:ind w:left="460" w:right="2117"/>
      </w:pPr>
      <w:r>
        <w:t xml:space="preserve">Dedicated to the health of all children, providing age-specific health information. </w:t>
      </w:r>
      <w:hyperlink r:id="rId11">
        <w:r>
          <w:rPr>
            <w:color w:val="0462C1"/>
            <w:u w:val="single" w:color="0462C1"/>
          </w:rPr>
          <w:t>www.healthychildren.org</w:t>
        </w:r>
      </w:hyperlink>
    </w:p>
    <w:p w14:paraId="42E46B8B" w14:textId="77777777" w:rsidR="0028463C" w:rsidRDefault="0028463C">
      <w:pPr>
        <w:pStyle w:val="BodyText"/>
        <w:spacing w:before="2"/>
      </w:pPr>
    </w:p>
    <w:p w14:paraId="4FFE8864" w14:textId="77777777" w:rsidR="0028463C" w:rsidRDefault="003A5E2D">
      <w:pPr>
        <w:ind w:left="460" w:right="633"/>
        <w:rPr>
          <w:i/>
        </w:rPr>
      </w:pPr>
      <w:r>
        <w:rPr>
          <w:i/>
        </w:rPr>
        <w:t>MotherToBaby,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free</w:t>
      </w:r>
      <w:r>
        <w:rPr>
          <w:i/>
          <w:spacing w:val="-12"/>
        </w:rPr>
        <w:t xml:space="preserve"> </w:t>
      </w:r>
      <w:r>
        <w:rPr>
          <w:i/>
        </w:rPr>
        <w:t>service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5"/>
        </w:rPr>
        <w:t xml:space="preserve"> </w:t>
      </w:r>
      <w:r>
        <w:rPr>
          <w:i/>
        </w:rPr>
        <w:t>non-profit</w:t>
      </w:r>
      <w:r>
        <w:rPr>
          <w:i/>
          <w:spacing w:val="-16"/>
        </w:rPr>
        <w:t xml:space="preserve"> </w:t>
      </w:r>
      <w:r>
        <w:rPr>
          <w:i/>
        </w:rPr>
        <w:t>Organization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Teratology</w:t>
      </w:r>
      <w:r>
        <w:rPr>
          <w:i/>
          <w:spacing w:val="-14"/>
        </w:rPr>
        <w:t xml:space="preserve"> </w:t>
      </w:r>
      <w:r>
        <w:rPr>
          <w:i/>
        </w:rPr>
        <w:t>Information</w:t>
      </w:r>
      <w:r>
        <w:rPr>
          <w:i/>
          <w:spacing w:val="-16"/>
        </w:rPr>
        <w:t xml:space="preserve"> </w:t>
      </w:r>
      <w:r>
        <w:rPr>
          <w:i/>
        </w:rPr>
        <w:t>Specialists (OTIS)</w:t>
      </w:r>
    </w:p>
    <w:p w14:paraId="72C33672" w14:textId="77777777" w:rsidR="0028463C" w:rsidRDefault="003A5E2D">
      <w:pPr>
        <w:pStyle w:val="BodyText"/>
        <w:ind w:left="460" w:right="737"/>
        <w:jc w:val="both"/>
      </w:pPr>
      <w:r>
        <w:t>Communicate directly with experts about exposures, like medications, vaccines and more, during pregnancy and breastfeeding by calling toll-free (866) 626-6847, texting questions to (855) 999-3525, live chatting or emailing at</w:t>
      </w:r>
    </w:p>
    <w:p w14:paraId="460CB69D" w14:textId="77777777" w:rsidR="0028463C" w:rsidRDefault="005D3F2C">
      <w:pPr>
        <w:pStyle w:val="BodyText"/>
        <w:spacing w:line="269" w:lineRule="exact"/>
        <w:ind w:left="460"/>
      </w:pPr>
      <w:hyperlink r:id="rId12">
        <w:r w:rsidR="003A5E2D">
          <w:rPr>
            <w:color w:val="0462C1"/>
            <w:u w:val="single" w:color="0462C1"/>
          </w:rPr>
          <w:t>www.MotherToBaby.org</w:t>
        </w:r>
      </w:hyperlink>
    </w:p>
    <w:p w14:paraId="70C680F8" w14:textId="77777777" w:rsidR="0028463C" w:rsidRDefault="0028463C">
      <w:pPr>
        <w:pStyle w:val="BodyText"/>
        <w:spacing w:before="11"/>
        <w:rPr>
          <w:sz w:val="21"/>
        </w:rPr>
      </w:pPr>
    </w:p>
    <w:p w14:paraId="08F530DD" w14:textId="1762C2AA" w:rsidR="00CA4969" w:rsidRPr="00CA4969" w:rsidRDefault="00CA4969">
      <w:pPr>
        <w:pStyle w:val="BodyText"/>
        <w:spacing w:before="2"/>
        <w:ind w:left="460" w:right="734"/>
        <w:jc w:val="both"/>
        <w:rPr>
          <w:i/>
        </w:rPr>
      </w:pPr>
      <w:r w:rsidRPr="00CA4969">
        <w:rPr>
          <w:i/>
        </w:rPr>
        <w:t>Society for Birth Defects Research and Prevention</w:t>
      </w:r>
    </w:p>
    <w:p w14:paraId="062D1FD7" w14:textId="69700177" w:rsidR="0028463C" w:rsidRDefault="003A5E2D">
      <w:pPr>
        <w:pStyle w:val="BodyText"/>
        <w:spacing w:before="2"/>
        <w:ind w:left="460" w:right="734"/>
        <w:jc w:val="both"/>
      </w:pPr>
      <w:r>
        <w:t>An international and multidisciplinary group of scientists including researchers, clinicians, epidemiologists,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professionals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academia,</w:t>
      </w:r>
      <w:r>
        <w:rPr>
          <w:spacing w:val="-10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t>who study birth defects, reproduction, and disorders of developmental</w:t>
      </w:r>
      <w:r>
        <w:rPr>
          <w:spacing w:val="-16"/>
        </w:rPr>
        <w:t xml:space="preserve"> </w:t>
      </w:r>
      <w:r>
        <w:t>origin.</w:t>
      </w:r>
    </w:p>
    <w:p w14:paraId="719265AF" w14:textId="5606149A" w:rsidR="0028463C" w:rsidRDefault="00CA4969">
      <w:pPr>
        <w:pStyle w:val="BodyText"/>
      </w:pPr>
      <w:r>
        <w:t xml:space="preserve">       </w:t>
      </w:r>
      <w:hyperlink r:id="rId13" w:history="1">
        <w:r w:rsidRPr="004D722A">
          <w:rPr>
            <w:rStyle w:val="Hyperlink"/>
          </w:rPr>
          <w:t>https://birthdefectsresearch.org/</w:t>
        </w:r>
      </w:hyperlink>
    </w:p>
    <w:p w14:paraId="1BD6D383" w14:textId="77777777" w:rsidR="00CA4969" w:rsidRDefault="00CA4969">
      <w:pPr>
        <w:pStyle w:val="BodyText"/>
      </w:pPr>
    </w:p>
    <w:p w14:paraId="1853DC2B" w14:textId="77777777" w:rsidR="0028463C" w:rsidRDefault="003A5E2D">
      <w:pPr>
        <w:spacing w:line="269" w:lineRule="exact"/>
        <w:ind w:left="460"/>
        <w:rPr>
          <w:i/>
        </w:rPr>
      </w:pPr>
      <w:r>
        <w:rPr>
          <w:i/>
        </w:rPr>
        <w:t>March of Dimes</w:t>
      </w:r>
    </w:p>
    <w:p w14:paraId="64321F2E" w14:textId="77777777" w:rsidR="0028463C" w:rsidRDefault="003A5E2D">
      <w:pPr>
        <w:pStyle w:val="BodyText"/>
        <w:ind w:left="460" w:right="738"/>
      </w:pPr>
      <w:r>
        <w:rPr>
          <w:i/>
        </w:rPr>
        <w:t>A</w:t>
      </w:r>
      <w:r>
        <w:t>n organization aiming to make sure babies get the strongest start possible as well as reducing the rate of prematurity.</w:t>
      </w:r>
    </w:p>
    <w:p w14:paraId="71E32570" w14:textId="77777777" w:rsidR="0028463C" w:rsidRDefault="005D3F2C">
      <w:pPr>
        <w:pStyle w:val="BodyText"/>
        <w:spacing w:before="1"/>
        <w:ind w:left="460"/>
        <w:jc w:val="both"/>
      </w:pPr>
      <w:hyperlink r:id="rId14">
        <w:r w:rsidR="003A5E2D">
          <w:rPr>
            <w:color w:val="0462C1"/>
            <w:u w:val="single" w:color="0462C1"/>
          </w:rPr>
          <w:t>www.marchofdimes.org</w:t>
        </w:r>
      </w:hyperlink>
    </w:p>
    <w:p w14:paraId="7A0441BD" w14:textId="48D51AF6" w:rsidR="0028463C" w:rsidRDefault="0028463C" w:rsidP="005D3F2C">
      <w:pPr>
        <w:pStyle w:val="BodyText"/>
        <w:spacing w:line="259" w:lineRule="auto"/>
        <w:ind w:left="100" w:right="633"/>
      </w:pPr>
      <w:bookmarkStart w:id="1" w:name="_bookmark3"/>
      <w:bookmarkStart w:id="2" w:name="_GoBack"/>
      <w:bookmarkEnd w:id="1"/>
      <w:bookmarkEnd w:id="2"/>
    </w:p>
    <w:sectPr w:rsidR="0028463C">
      <w:pgSz w:w="12240" w:h="15840"/>
      <w:pgMar w:top="1180" w:right="340" w:bottom="980" w:left="6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F899" w14:textId="77777777" w:rsidR="00E44B7B" w:rsidRDefault="00E44B7B">
      <w:r>
        <w:separator/>
      </w:r>
    </w:p>
  </w:endnote>
  <w:endnote w:type="continuationSeparator" w:id="0">
    <w:p w14:paraId="10CB6E88" w14:textId="77777777" w:rsidR="00E44B7B" w:rsidRDefault="00E4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0E59" w14:textId="77777777" w:rsidR="00D028C5" w:rsidRDefault="00D028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2A3D5B" wp14:editId="0A80B33D">
              <wp:simplePos x="0" y="0"/>
              <wp:positionH relativeFrom="page">
                <wp:posOffset>431800</wp:posOffset>
              </wp:positionH>
              <wp:positionV relativeFrom="page">
                <wp:posOffset>9419590</wp:posOffset>
              </wp:positionV>
              <wp:extent cx="206375" cy="197485"/>
              <wp:effectExtent l="0" t="0" r="0" b="0"/>
              <wp:wrapNone/>
              <wp:docPr id="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3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61B3" w14:textId="77777777" w:rsidR="00D028C5" w:rsidRDefault="00D028C5">
                          <w:pPr>
                            <w:pStyle w:val="BodyText"/>
                            <w:spacing w:before="2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A3D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741.7pt;width:16.25pt;height:1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+RngIAAJ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" filled="f" stroked="f">
              <v:path arrowok="t"/>
              <v:textbox inset="0,0,0,0">
                <w:txbxContent>
                  <w:p w14:paraId="256661B3" w14:textId="77777777" w:rsidR="00D028C5" w:rsidRDefault="00D028C5">
                    <w:pPr>
                      <w:pStyle w:val="BodyText"/>
                      <w:spacing w:before="2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CFEC" w14:textId="77777777" w:rsidR="00E44B7B" w:rsidRDefault="00E44B7B">
      <w:r>
        <w:separator/>
      </w:r>
    </w:p>
  </w:footnote>
  <w:footnote w:type="continuationSeparator" w:id="0">
    <w:p w14:paraId="78B14588" w14:textId="77777777" w:rsidR="00E44B7B" w:rsidRDefault="00E4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AF6"/>
    <w:multiLevelType w:val="hybridMultilevel"/>
    <w:tmpl w:val="6BB8F776"/>
    <w:lvl w:ilvl="0" w:tplc="FC8E7AD2">
      <w:numFmt w:val="bullet"/>
      <w:lvlText w:val="•"/>
      <w:lvlJc w:val="left"/>
      <w:pPr>
        <w:ind w:left="820" w:hanging="721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2A682358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680AA37E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A4340E6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DFDA5D9E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E456607E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5E369968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D04C78BC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2D7C68E2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2518B7"/>
    <w:multiLevelType w:val="hybridMultilevel"/>
    <w:tmpl w:val="B74A3DCA"/>
    <w:lvl w:ilvl="0" w:tplc="C8E0ECF6">
      <w:numFmt w:val="bullet"/>
      <w:lvlText w:val="o"/>
      <w:lvlJc w:val="left"/>
      <w:pPr>
        <w:ind w:left="1180" w:hanging="360"/>
      </w:pPr>
      <w:rPr>
        <w:rFonts w:hint="default"/>
        <w:w w:val="100"/>
        <w:lang w:val="en-US" w:eastAsia="en-US" w:bidi="en-US"/>
      </w:rPr>
    </w:lvl>
    <w:lvl w:ilvl="1" w:tplc="3752D816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C2278B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3" w:tplc="82E05FEE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  <w:lvl w:ilvl="4" w:tplc="9954A45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5" w:tplc="A1D64092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9E92B064">
      <w:numFmt w:val="bullet"/>
      <w:lvlText w:val="•"/>
      <w:lvlJc w:val="left"/>
      <w:pPr>
        <w:ind w:left="7111" w:hanging="360"/>
      </w:pPr>
      <w:rPr>
        <w:rFonts w:hint="default"/>
        <w:lang w:val="en-US" w:eastAsia="en-US" w:bidi="en-US"/>
      </w:rPr>
    </w:lvl>
    <w:lvl w:ilvl="7" w:tplc="9A149226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en-US"/>
      </w:rPr>
    </w:lvl>
    <w:lvl w:ilvl="8" w:tplc="4F4EB4E2">
      <w:numFmt w:val="bullet"/>
      <w:lvlText w:val="•"/>
      <w:lvlJc w:val="left"/>
      <w:pPr>
        <w:ind w:left="919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ED435C"/>
    <w:multiLevelType w:val="hybridMultilevel"/>
    <w:tmpl w:val="CFAC8128"/>
    <w:lvl w:ilvl="0" w:tplc="436C091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31E2E00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0C7A17E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6BCC002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F31C0F90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46941A3A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9DA4219E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041CEDE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0376105C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5CD7EB0"/>
    <w:multiLevelType w:val="hybridMultilevel"/>
    <w:tmpl w:val="E578AEFE"/>
    <w:lvl w:ilvl="0" w:tplc="551C7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0D67"/>
    <w:multiLevelType w:val="hybridMultilevel"/>
    <w:tmpl w:val="D6924AA2"/>
    <w:lvl w:ilvl="0" w:tplc="C0B80914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A504A52">
      <w:numFmt w:val="bullet"/>
      <w:lvlText w:val=""/>
      <w:lvlJc w:val="left"/>
      <w:pPr>
        <w:ind w:left="1360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AFACD3CA">
      <w:numFmt w:val="bullet"/>
      <w:lvlText w:val="•"/>
      <w:lvlJc w:val="left"/>
      <w:pPr>
        <w:ind w:left="2462" w:hanging="540"/>
      </w:pPr>
      <w:rPr>
        <w:rFonts w:hint="default"/>
        <w:lang w:val="en-US" w:eastAsia="en-US" w:bidi="en-US"/>
      </w:rPr>
    </w:lvl>
    <w:lvl w:ilvl="3" w:tplc="9ADC73B4">
      <w:numFmt w:val="bullet"/>
      <w:lvlText w:val="•"/>
      <w:lvlJc w:val="left"/>
      <w:pPr>
        <w:ind w:left="3564" w:hanging="540"/>
      </w:pPr>
      <w:rPr>
        <w:rFonts w:hint="default"/>
        <w:lang w:val="en-US" w:eastAsia="en-US" w:bidi="en-US"/>
      </w:rPr>
    </w:lvl>
    <w:lvl w:ilvl="4" w:tplc="37483FE2">
      <w:numFmt w:val="bullet"/>
      <w:lvlText w:val="•"/>
      <w:lvlJc w:val="left"/>
      <w:pPr>
        <w:ind w:left="4666" w:hanging="540"/>
      </w:pPr>
      <w:rPr>
        <w:rFonts w:hint="default"/>
        <w:lang w:val="en-US" w:eastAsia="en-US" w:bidi="en-US"/>
      </w:rPr>
    </w:lvl>
    <w:lvl w:ilvl="5" w:tplc="151E7660">
      <w:numFmt w:val="bullet"/>
      <w:lvlText w:val="•"/>
      <w:lvlJc w:val="left"/>
      <w:pPr>
        <w:ind w:left="5768" w:hanging="540"/>
      </w:pPr>
      <w:rPr>
        <w:rFonts w:hint="default"/>
        <w:lang w:val="en-US" w:eastAsia="en-US" w:bidi="en-US"/>
      </w:rPr>
    </w:lvl>
    <w:lvl w:ilvl="6" w:tplc="B43A9E6E">
      <w:numFmt w:val="bullet"/>
      <w:lvlText w:val="•"/>
      <w:lvlJc w:val="left"/>
      <w:pPr>
        <w:ind w:left="6871" w:hanging="540"/>
      </w:pPr>
      <w:rPr>
        <w:rFonts w:hint="default"/>
        <w:lang w:val="en-US" w:eastAsia="en-US" w:bidi="en-US"/>
      </w:rPr>
    </w:lvl>
    <w:lvl w:ilvl="7" w:tplc="86447A94">
      <w:numFmt w:val="bullet"/>
      <w:lvlText w:val="•"/>
      <w:lvlJc w:val="left"/>
      <w:pPr>
        <w:ind w:left="7973" w:hanging="540"/>
      </w:pPr>
      <w:rPr>
        <w:rFonts w:hint="default"/>
        <w:lang w:val="en-US" w:eastAsia="en-US" w:bidi="en-US"/>
      </w:rPr>
    </w:lvl>
    <w:lvl w:ilvl="8" w:tplc="EA4AD694">
      <w:numFmt w:val="bullet"/>
      <w:lvlText w:val="•"/>
      <w:lvlJc w:val="left"/>
      <w:pPr>
        <w:ind w:left="9075" w:hanging="540"/>
      </w:pPr>
      <w:rPr>
        <w:rFonts w:hint="default"/>
        <w:lang w:val="en-US" w:eastAsia="en-US" w:bidi="en-US"/>
      </w:rPr>
    </w:lvl>
  </w:abstractNum>
  <w:abstractNum w:abstractNumId="5" w15:restartNumberingAfterBreak="0">
    <w:nsid w:val="261B1382"/>
    <w:multiLevelType w:val="hybridMultilevel"/>
    <w:tmpl w:val="37BA6354"/>
    <w:lvl w:ilvl="0" w:tplc="03AEA4A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024113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9C0AAE2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8CDC8034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A9E8A734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1BFA86F2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83EA2DFA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4D8432A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7358886C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78544EA"/>
    <w:multiLevelType w:val="hybridMultilevel"/>
    <w:tmpl w:val="8E5E1C94"/>
    <w:lvl w:ilvl="0" w:tplc="2DA6A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4D90"/>
    <w:multiLevelType w:val="hybridMultilevel"/>
    <w:tmpl w:val="AE6E501A"/>
    <w:lvl w:ilvl="0" w:tplc="69A6A5B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F90831A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F22AF2DE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B11052F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13945CE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B9E07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D5466D4A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40E4B6C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24B0DBA0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C6E05CB"/>
    <w:multiLevelType w:val="hybridMultilevel"/>
    <w:tmpl w:val="DCE2665C"/>
    <w:lvl w:ilvl="0" w:tplc="74B24DEA">
      <w:start w:val="1"/>
      <w:numFmt w:val="decimal"/>
      <w:lvlText w:val="%1."/>
      <w:lvlJc w:val="left"/>
      <w:pPr>
        <w:ind w:left="820" w:hanging="361"/>
      </w:pPr>
      <w:rPr>
        <w:rFonts w:ascii="Century Gothic" w:eastAsia="Century Gothic" w:hAnsi="Century Gothic" w:cs="Century Gothic" w:hint="default"/>
        <w:color w:val="305852"/>
        <w:w w:val="100"/>
        <w:sz w:val="22"/>
        <w:szCs w:val="22"/>
        <w:lang w:val="en-US" w:eastAsia="en-US" w:bidi="en-US"/>
      </w:rPr>
    </w:lvl>
    <w:lvl w:ilvl="1" w:tplc="7B0A8CD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91082C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041286AC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E790295A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E0C22B18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9C5A9590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2CD446D6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CDAE0702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DFF2950"/>
    <w:multiLevelType w:val="hybridMultilevel"/>
    <w:tmpl w:val="20BC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6671"/>
    <w:multiLevelType w:val="hybridMultilevel"/>
    <w:tmpl w:val="962C9CE0"/>
    <w:lvl w:ilvl="0" w:tplc="D1CC1312">
      <w:numFmt w:val="bullet"/>
      <w:lvlText w:val="•"/>
      <w:lvlJc w:val="left"/>
      <w:pPr>
        <w:ind w:left="820" w:hanging="361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F10049B4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115067F8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en-US"/>
      </w:rPr>
    </w:lvl>
    <w:lvl w:ilvl="3" w:tplc="226A8648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en-US"/>
      </w:rPr>
    </w:lvl>
    <w:lvl w:ilvl="4" w:tplc="07243428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en-US"/>
      </w:rPr>
    </w:lvl>
    <w:lvl w:ilvl="5" w:tplc="374CBA7C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en-US"/>
      </w:rPr>
    </w:lvl>
    <w:lvl w:ilvl="6" w:tplc="95429DE6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7" w:tplc="2CE82D14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en-US"/>
      </w:rPr>
    </w:lvl>
    <w:lvl w:ilvl="8" w:tplc="C56427AE">
      <w:numFmt w:val="bullet"/>
      <w:lvlText w:val="•"/>
      <w:lvlJc w:val="left"/>
      <w:pPr>
        <w:ind w:left="9188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492F4F50"/>
    <w:multiLevelType w:val="hybridMultilevel"/>
    <w:tmpl w:val="3268505E"/>
    <w:lvl w:ilvl="0" w:tplc="2DCC64B6">
      <w:start w:val="1"/>
      <w:numFmt w:val="decimal"/>
      <w:lvlText w:val="%1."/>
      <w:lvlJc w:val="left"/>
      <w:pPr>
        <w:ind w:left="0" w:hanging="360"/>
      </w:pPr>
      <w:rPr>
        <w:rFonts w:ascii="Century Gothic" w:hAnsi="Century Gothic" w:cs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D8B6F28"/>
    <w:multiLevelType w:val="hybridMultilevel"/>
    <w:tmpl w:val="682E37AA"/>
    <w:lvl w:ilvl="0" w:tplc="EEACFCD6">
      <w:numFmt w:val="bullet"/>
      <w:lvlText w:val="•"/>
      <w:lvlJc w:val="left"/>
      <w:pPr>
        <w:ind w:left="734" w:hanging="546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32DA45D0">
      <w:numFmt w:val="bullet"/>
      <w:lvlText w:val="•"/>
      <w:lvlJc w:val="left"/>
      <w:pPr>
        <w:ind w:left="1794" w:hanging="546"/>
      </w:pPr>
      <w:rPr>
        <w:rFonts w:hint="default"/>
        <w:lang w:val="en-US" w:eastAsia="en-US" w:bidi="en-US"/>
      </w:rPr>
    </w:lvl>
    <w:lvl w:ilvl="2" w:tplc="968CDD0A">
      <w:numFmt w:val="bullet"/>
      <w:lvlText w:val="•"/>
      <w:lvlJc w:val="left"/>
      <w:pPr>
        <w:ind w:left="2848" w:hanging="546"/>
      </w:pPr>
      <w:rPr>
        <w:rFonts w:hint="default"/>
        <w:lang w:val="en-US" w:eastAsia="en-US" w:bidi="en-US"/>
      </w:rPr>
    </w:lvl>
    <w:lvl w:ilvl="3" w:tplc="5B2885DC">
      <w:numFmt w:val="bullet"/>
      <w:lvlText w:val="•"/>
      <w:lvlJc w:val="left"/>
      <w:pPr>
        <w:ind w:left="3902" w:hanging="546"/>
      </w:pPr>
      <w:rPr>
        <w:rFonts w:hint="default"/>
        <w:lang w:val="en-US" w:eastAsia="en-US" w:bidi="en-US"/>
      </w:rPr>
    </w:lvl>
    <w:lvl w:ilvl="4" w:tplc="F00CBD28">
      <w:numFmt w:val="bullet"/>
      <w:lvlText w:val="•"/>
      <w:lvlJc w:val="left"/>
      <w:pPr>
        <w:ind w:left="4956" w:hanging="546"/>
      </w:pPr>
      <w:rPr>
        <w:rFonts w:hint="default"/>
        <w:lang w:val="en-US" w:eastAsia="en-US" w:bidi="en-US"/>
      </w:rPr>
    </w:lvl>
    <w:lvl w:ilvl="5" w:tplc="355C7D7E">
      <w:numFmt w:val="bullet"/>
      <w:lvlText w:val="•"/>
      <w:lvlJc w:val="left"/>
      <w:pPr>
        <w:ind w:left="6010" w:hanging="546"/>
      </w:pPr>
      <w:rPr>
        <w:rFonts w:hint="default"/>
        <w:lang w:val="en-US" w:eastAsia="en-US" w:bidi="en-US"/>
      </w:rPr>
    </w:lvl>
    <w:lvl w:ilvl="6" w:tplc="E3D29FB6">
      <w:numFmt w:val="bullet"/>
      <w:lvlText w:val="•"/>
      <w:lvlJc w:val="left"/>
      <w:pPr>
        <w:ind w:left="7064" w:hanging="546"/>
      </w:pPr>
      <w:rPr>
        <w:rFonts w:hint="default"/>
        <w:lang w:val="en-US" w:eastAsia="en-US" w:bidi="en-US"/>
      </w:rPr>
    </w:lvl>
    <w:lvl w:ilvl="7" w:tplc="95F0B812">
      <w:numFmt w:val="bullet"/>
      <w:lvlText w:val="•"/>
      <w:lvlJc w:val="left"/>
      <w:pPr>
        <w:ind w:left="8118" w:hanging="546"/>
      </w:pPr>
      <w:rPr>
        <w:rFonts w:hint="default"/>
        <w:lang w:val="en-US" w:eastAsia="en-US" w:bidi="en-US"/>
      </w:rPr>
    </w:lvl>
    <w:lvl w:ilvl="8" w:tplc="1B90D054">
      <w:numFmt w:val="bullet"/>
      <w:lvlText w:val="•"/>
      <w:lvlJc w:val="left"/>
      <w:pPr>
        <w:ind w:left="9172" w:hanging="546"/>
      </w:pPr>
      <w:rPr>
        <w:rFonts w:hint="default"/>
        <w:lang w:val="en-US" w:eastAsia="en-US" w:bidi="en-US"/>
      </w:rPr>
    </w:lvl>
  </w:abstractNum>
  <w:abstractNum w:abstractNumId="13" w15:restartNumberingAfterBreak="0">
    <w:nsid w:val="679D2F2B"/>
    <w:multiLevelType w:val="hybridMultilevel"/>
    <w:tmpl w:val="77346F8C"/>
    <w:lvl w:ilvl="0" w:tplc="EA7C5A2E">
      <w:numFmt w:val="bullet"/>
      <w:lvlText w:val=""/>
      <w:lvlJc w:val="left"/>
      <w:pPr>
        <w:ind w:left="820" w:hanging="361"/>
      </w:pPr>
      <w:rPr>
        <w:rFonts w:hint="default"/>
        <w:w w:val="100"/>
        <w:lang w:val="en-US" w:eastAsia="en-US" w:bidi="en-US"/>
      </w:rPr>
    </w:lvl>
    <w:lvl w:ilvl="1" w:tplc="02CCC3E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91BA10A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CB760872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41BE609C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AF806CBE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303855FC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4122312A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6660F4F0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DD13F3A"/>
    <w:multiLevelType w:val="hybridMultilevel"/>
    <w:tmpl w:val="CF42BE78"/>
    <w:lvl w:ilvl="0" w:tplc="86E0CAAC">
      <w:start w:val="1"/>
      <w:numFmt w:val="decimal"/>
      <w:lvlText w:val="%1."/>
      <w:lvlJc w:val="left"/>
      <w:pPr>
        <w:ind w:left="820" w:hanging="361"/>
      </w:pPr>
      <w:rPr>
        <w:rFonts w:ascii="Century Gothic" w:eastAsia="Century Gothic" w:hAnsi="Century Gothic" w:cs="Century Gothic" w:hint="default"/>
        <w:w w:val="99"/>
        <w:sz w:val="22"/>
        <w:szCs w:val="20"/>
        <w:lang w:val="en-US" w:eastAsia="en-US" w:bidi="en-US"/>
      </w:rPr>
    </w:lvl>
    <w:lvl w:ilvl="1" w:tplc="F788CE70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48229764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en-US"/>
      </w:rPr>
    </w:lvl>
    <w:lvl w:ilvl="3" w:tplc="6F64E464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en-US"/>
      </w:rPr>
    </w:lvl>
    <w:lvl w:ilvl="4" w:tplc="50F2CA56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en-US"/>
      </w:rPr>
    </w:lvl>
    <w:lvl w:ilvl="5" w:tplc="D17AE2C4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en-US"/>
      </w:rPr>
    </w:lvl>
    <w:lvl w:ilvl="6" w:tplc="1EE80A6A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7" w:tplc="C9E4AC10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en-US"/>
      </w:rPr>
    </w:lvl>
    <w:lvl w:ilvl="8" w:tplc="6D524D2E">
      <w:numFmt w:val="bullet"/>
      <w:lvlText w:val="•"/>
      <w:lvlJc w:val="left"/>
      <w:pPr>
        <w:ind w:left="9188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71C024D8"/>
    <w:multiLevelType w:val="hybridMultilevel"/>
    <w:tmpl w:val="2782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B3C15"/>
    <w:multiLevelType w:val="hybridMultilevel"/>
    <w:tmpl w:val="6804DE78"/>
    <w:lvl w:ilvl="0" w:tplc="CFF6C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3C"/>
    <w:rsid w:val="0001007E"/>
    <w:rsid w:val="00052EEA"/>
    <w:rsid w:val="0005376D"/>
    <w:rsid w:val="00091DE7"/>
    <w:rsid w:val="00095149"/>
    <w:rsid w:val="000A178B"/>
    <w:rsid w:val="000A5D22"/>
    <w:rsid w:val="000F0A5F"/>
    <w:rsid w:val="0010438E"/>
    <w:rsid w:val="0017740B"/>
    <w:rsid w:val="00177BCB"/>
    <w:rsid w:val="0018502E"/>
    <w:rsid w:val="00193375"/>
    <w:rsid w:val="00195F60"/>
    <w:rsid w:val="001A0BD0"/>
    <w:rsid w:val="001C6E9A"/>
    <w:rsid w:val="001E4C82"/>
    <w:rsid w:val="001E61D7"/>
    <w:rsid w:val="001F05A5"/>
    <w:rsid w:val="001F1546"/>
    <w:rsid w:val="00200C4B"/>
    <w:rsid w:val="00233DB3"/>
    <w:rsid w:val="00241CA2"/>
    <w:rsid w:val="002536B2"/>
    <w:rsid w:val="0027521C"/>
    <w:rsid w:val="0028463C"/>
    <w:rsid w:val="002913F1"/>
    <w:rsid w:val="002B1119"/>
    <w:rsid w:val="002B1634"/>
    <w:rsid w:val="002B3EE1"/>
    <w:rsid w:val="002D0781"/>
    <w:rsid w:val="002D2E81"/>
    <w:rsid w:val="002F1174"/>
    <w:rsid w:val="002F61C1"/>
    <w:rsid w:val="002F7CF1"/>
    <w:rsid w:val="003558A3"/>
    <w:rsid w:val="00356E23"/>
    <w:rsid w:val="00377EC6"/>
    <w:rsid w:val="003A5E2D"/>
    <w:rsid w:val="0040314B"/>
    <w:rsid w:val="00411557"/>
    <w:rsid w:val="00441C56"/>
    <w:rsid w:val="004472FA"/>
    <w:rsid w:val="00447B1C"/>
    <w:rsid w:val="004A313D"/>
    <w:rsid w:val="004B4FE2"/>
    <w:rsid w:val="004C42A5"/>
    <w:rsid w:val="0051338E"/>
    <w:rsid w:val="00592D9F"/>
    <w:rsid w:val="005C7EAB"/>
    <w:rsid w:val="005D3F2C"/>
    <w:rsid w:val="005D4388"/>
    <w:rsid w:val="00662677"/>
    <w:rsid w:val="00680724"/>
    <w:rsid w:val="006F0438"/>
    <w:rsid w:val="0072347A"/>
    <w:rsid w:val="00743B30"/>
    <w:rsid w:val="007E6EFA"/>
    <w:rsid w:val="007F410D"/>
    <w:rsid w:val="00806569"/>
    <w:rsid w:val="00845E01"/>
    <w:rsid w:val="00880782"/>
    <w:rsid w:val="0088315F"/>
    <w:rsid w:val="0088706B"/>
    <w:rsid w:val="00905AE0"/>
    <w:rsid w:val="00911D27"/>
    <w:rsid w:val="00933E14"/>
    <w:rsid w:val="00965A1E"/>
    <w:rsid w:val="009751D8"/>
    <w:rsid w:val="009B1F66"/>
    <w:rsid w:val="009E31CF"/>
    <w:rsid w:val="009F31B8"/>
    <w:rsid w:val="00A038A9"/>
    <w:rsid w:val="00A30333"/>
    <w:rsid w:val="00A77735"/>
    <w:rsid w:val="00AA52ED"/>
    <w:rsid w:val="00AB1F7B"/>
    <w:rsid w:val="00AD52FC"/>
    <w:rsid w:val="00B12DC7"/>
    <w:rsid w:val="00B2666A"/>
    <w:rsid w:val="00B27B6F"/>
    <w:rsid w:val="00B9563C"/>
    <w:rsid w:val="00B958EB"/>
    <w:rsid w:val="00BC5774"/>
    <w:rsid w:val="00BD4E08"/>
    <w:rsid w:val="00C17BF0"/>
    <w:rsid w:val="00C5567A"/>
    <w:rsid w:val="00CA4969"/>
    <w:rsid w:val="00CD6304"/>
    <w:rsid w:val="00CE4657"/>
    <w:rsid w:val="00D028C5"/>
    <w:rsid w:val="00D16922"/>
    <w:rsid w:val="00D16985"/>
    <w:rsid w:val="00D3390D"/>
    <w:rsid w:val="00D669FE"/>
    <w:rsid w:val="00D82AA5"/>
    <w:rsid w:val="00D84E56"/>
    <w:rsid w:val="00DA32B9"/>
    <w:rsid w:val="00DC241A"/>
    <w:rsid w:val="00DC3EE5"/>
    <w:rsid w:val="00DC75E0"/>
    <w:rsid w:val="00DE197F"/>
    <w:rsid w:val="00DF02D3"/>
    <w:rsid w:val="00E44B7B"/>
    <w:rsid w:val="00E72617"/>
    <w:rsid w:val="00E96811"/>
    <w:rsid w:val="00EE5FF8"/>
    <w:rsid w:val="00EF61AB"/>
    <w:rsid w:val="00EF7B21"/>
    <w:rsid w:val="00F45A79"/>
    <w:rsid w:val="00F63C52"/>
    <w:rsid w:val="00F74E41"/>
    <w:rsid w:val="00FA203B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409BB5"/>
  <w15:docId w15:val="{937DB65C-EE04-4BFC-A614-7E6EBAEC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line="293" w:lineRule="exact"/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5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41A"/>
    <w:rPr>
      <w:color w:val="800080" w:themeColor="followedHyperlink"/>
      <w:u w:val="single"/>
    </w:rPr>
  </w:style>
  <w:style w:type="paragraph" w:customStyle="1" w:styleId="Default">
    <w:name w:val="Default"/>
    <w:rsid w:val="00200C4B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4B"/>
    <w:rPr>
      <w:rFonts w:ascii="Segoe UI" w:eastAsia="Century Gothic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3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14B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14B"/>
    <w:rPr>
      <w:rFonts w:ascii="Century Gothic" w:eastAsia="Century Gothic" w:hAnsi="Century Gothic" w:cs="Century Gothic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52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06B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87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6B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rthdefectsresearch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thertobaby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ychildren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c.gov/birthdef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dpn.org/bdpm.php" TargetMode="External"/><Relationship Id="rId14" Type="http://schemas.openxmlformats.org/officeDocument/2006/relationships/hyperlink" Target="http://www.marchofdim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BC21-1351-4D6D-B32C-5BFCD71A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Healt Services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Mai, Cara (CDC/ONDIEH/NCBDDD)</dc:creator>
  <cp:lastModifiedBy>Amy Nance</cp:lastModifiedBy>
  <cp:revision>3</cp:revision>
  <dcterms:created xsi:type="dcterms:W3CDTF">2020-10-29T19:57:00Z</dcterms:created>
  <dcterms:modified xsi:type="dcterms:W3CDTF">2020-10-29T20:00:00Z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