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7580" w14:textId="77777777" w:rsidR="00701E17" w:rsidRPr="00502883" w:rsidRDefault="00307966" w:rsidP="00701E17">
      <w:pPr>
        <w:pStyle w:val="Heading1"/>
        <w:rPr>
          <w:rFonts w:ascii="Century Gothic" w:eastAsia="Times New Roman" w:hAnsi="Century Gothic"/>
          <w:color w:val="7F3F98"/>
          <w:sz w:val="36"/>
        </w:rPr>
      </w:pPr>
      <w:bookmarkStart w:id="0" w:name="_Toc465851084"/>
      <w:r w:rsidRPr="00502883">
        <w:rPr>
          <w:rFonts w:ascii="Century Gothic" w:eastAsia="Times New Roman" w:hAnsi="Century Gothic"/>
          <w:color w:val="7F3F98"/>
          <w:sz w:val="36"/>
        </w:rPr>
        <w:t xml:space="preserve">● </w:t>
      </w:r>
      <w:r w:rsidR="00701E17" w:rsidRPr="00502883">
        <w:rPr>
          <w:rFonts w:ascii="Rockwell" w:eastAsia="Times New Roman" w:hAnsi="Rockwell"/>
          <w:color w:val="7F3F98"/>
          <w:sz w:val="36"/>
        </w:rPr>
        <w:t>Educational Material for Men</w:t>
      </w:r>
      <w:r w:rsidRPr="00502883">
        <w:rPr>
          <w:rFonts w:ascii="Rockwell" w:eastAsia="Times New Roman" w:hAnsi="Rockwell"/>
          <w:color w:val="7F3F98"/>
          <w:sz w:val="36"/>
        </w:rPr>
        <w:t xml:space="preserve"> </w:t>
      </w:r>
      <w:r w:rsidRPr="00502883">
        <w:rPr>
          <w:rFonts w:ascii="Century Gothic" w:eastAsia="Times New Roman" w:hAnsi="Century Gothic"/>
          <w:color w:val="7F3F98"/>
          <w:sz w:val="36"/>
        </w:rPr>
        <w:t>●</w:t>
      </w:r>
      <w:bookmarkEnd w:id="0"/>
    </w:p>
    <w:p w14:paraId="6E558E0F" w14:textId="77777777" w:rsidR="00D13BB1" w:rsidRPr="00A523FB" w:rsidRDefault="00D13BB1" w:rsidP="00D13BB1">
      <w:pPr>
        <w:spacing w:after="0" w:line="240" w:lineRule="auto"/>
        <w:rPr>
          <w:rFonts w:ascii="Tw Cen MT" w:eastAsia="Tw Cen MT" w:hAnsi="Tw Cen MT" w:cs="Times New Roman"/>
          <w:b/>
          <w:sz w:val="24"/>
          <w:szCs w:val="24"/>
        </w:rPr>
      </w:pPr>
      <w:r w:rsidRPr="00A523FB">
        <w:rPr>
          <w:rFonts w:ascii="Tw Cen MT" w:eastAsiaTheme="minorEastAsia" w:hAnsi="Tw Cen MT"/>
          <w:noProof/>
          <w:sz w:val="24"/>
          <w:szCs w:val="24"/>
        </w:rPr>
        <w:drawing>
          <wp:anchor distT="0" distB="0" distL="114300" distR="114300" simplePos="0" relativeHeight="251698176" behindDoc="0" locked="0" layoutInCell="1" allowOverlap="1" wp14:anchorId="6190529C" wp14:editId="78BE0BED">
            <wp:simplePos x="0" y="0"/>
            <wp:positionH relativeFrom="margin">
              <wp:posOffset>4656397</wp:posOffset>
            </wp:positionH>
            <wp:positionV relativeFrom="margin">
              <wp:posOffset>492983</wp:posOffset>
            </wp:positionV>
            <wp:extent cx="2124710" cy="3076575"/>
            <wp:effectExtent l="0" t="0" r="889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710" cy="3076575"/>
                    </a:xfrm>
                    <a:prstGeom prst="rect">
                      <a:avLst/>
                    </a:prstGeom>
                    <a:noFill/>
                  </pic:spPr>
                </pic:pic>
              </a:graphicData>
            </a:graphic>
            <wp14:sizeRelH relativeFrom="page">
              <wp14:pctWidth>0</wp14:pctWidth>
            </wp14:sizeRelH>
            <wp14:sizeRelV relativeFrom="page">
              <wp14:pctHeight>0</wp14:pctHeight>
            </wp14:sizeRelV>
          </wp:anchor>
        </w:drawing>
      </w:r>
      <w:r w:rsidRPr="00A523FB">
        <w:rPr>
          <w:rFonts w:ascii="Tw Cen MT" w:eastAsia="Tw Cen MT" w:hAnsi="Tw Cen MT" w:cs="Times New Roman"/>
          <w:b/>
          <w:sz w:val="24"/>
          <w:szCs w:val="24"/>
        </w:rPr>
        <w:t xml:space="preserve">Dads play an important part in a healthy pregnancy. </w:t>
      </w:r>
    </w:p>
    <w:p w14:paraId="6337B821" w14:textId="77777777" w:rsidR="00D13BB1" w:rsidRPr="00A523FB" w:rsidRDefault="00D13BB1" w:rsidP="00D13BB1">
      <w:pPr>
        <w:spacing w:after="0" w:line="240" w:lineRule="auto"/>
        <w:rPr>
          <w:rFonts w:ascii="Tw Cen MT" w:hAnsi="Tw Cen MT"/>
          <w:b/>
          <w:sz w:val="24"/>
          <w:szCs w:val="24"/>
        </w:rPr>
      </w:pPr>
      <w:r w:rsidRPr="00A523FB">
        <w:rPr>
          <w:rFonts w:ascii="Tw Cen MT" w:eastAsia="Tw Cen MT" w:hAnsi="Tw Cen MT" w:cs="Times New Roman"/>
          <w:b/>
          <w:sz w:val="24"/>
          <w:szCs w:val="24"/>
        </w:rPr>
        <w:t xml:space="preserve">You have a role in preventing infections for baby’s protection.  </w:t>
      </w:r>
    </w:p>
    <w:p w14:paraId="6B9FAC5E" w14:textId="77777777" w:rsidR="00D13BB1" w:rsidRPr="00A523FB" w:rsidRDefault="00D13BB1" w:rsidP="00D13BB1">
      <w:pPr>
        <w:spacing w:after="0" w:line="240" w:lineRule="auto"/>
        <w:rPr>
          <w:rFonts w:ascii="Tw Cen MT" w:eastAsia="Tw Cen MT" w:hAnsi="Tw Cen MT" w:cs="Times New Roman"/>
          <w:sz w:val="24"/>
          <w:szCs w:val="24"/>
        </w:rPr>
      </w:pPr>
    </w:p>
    <w:p w14:paraId="67A47EF1" w14:textId="77777777" w:rsidR="00D13BB1" w:rsidRPr="00A523FB" w:rsidRDefault="00D13BB1" w:rsidP="00D13BB1">
      <w:pPr>
        <w:spacing w:after="0" w:line="240" w:lineRule="auto"/>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 xml:space="preserve">When David thought about his future and the dad he wanted to be, he made a commitment to himself to provide for his family as best he could. But as he talked with his healthcare provider, he was reminded that his commitment to his family starts even before his children are born. As a dad, he will contribute half of the biological building blocks for his children.  Keeping himself healthy will help him pass along healthy genes and give his children their best chance at a healthy start. </w:t>
      </w:r>
    </w:p>
    <w:p w14:paraId="2CA6D9DD" w14:textId="77777777" w:rsidR="00D13BB1" w:rsidRPr="0067598B" w:rsidRDefault="00D13BB1" w:rsidP="00D13BB1">
      <w:pPr>
        <w:spacing w:after="0" w:line="240" w:lineRule="auto"/>
        <w:rPr>
          <w:rFonts w:ascii="Tw Cen MT" w:eastAsia="Tw Cen MT" w:hAnsi="Tw Cen MT" w:cs="Times New Roman"/>
          <w:color w:val="262626"/>
          <w:sz w:val="14"/>
          <w:szCs w:val="24"/>
        </w:rPr>
      </w:pPr>
    </w:p>
    <w:p w14:paraId="1800C5DC" w14:textId="77777777" w:rsidR="00D13BB1" w:rsidRPr="00A523FB" w:rsidRDefault="00D13BB1" w:rsidP="00D13BB1">
      <w:pPr>
        <w:spacing w:after="0" w:line="240" w:lineRule="auto"/>
        <w:rPr>
          <w:rFonts w:ascii="Tw Cen MT" w:eastAsia="Tw Cen MT" w:hAnsi="Tw Cen MT" w:cs="Times New Roman"/>
          <w:b/>
          <w:sz w:val="24"/>
          <w:szCs w:val="24"/>
        </w:rPr>
      </w:pPr>
      <w:r w:rsidRPr="00A523FB">
        <w:rPr>
          <w:rFonts w:ascii="Tw Cen MT" w:eastAsia="Tw Cen MT" w:hAnsi="Tw Cen MT" w:cs="Times New Roman"/>
          <w:b/>
          <w:sz w:val="24"/>
          <w:szCs w:val="24"/>
        </w:rPr>
        <w:t>Like David, you may be thinking about the family you may have one day.</w:t>
      </w:r>
      <w:r w:rsidRPr="00A523FB">
        <w:rPr>
          <w:rFonts w:ascii="Tw Cen MT" w:eastAsia="Tw Cen MT" w:hAnsi="Tw Cen MT" w:cs="Times New Roman"/>
          <w:sz w:val="24"/>
          <w:szCs w:val="24"/>
        </w:rPr>
        <w:t xml:space="preserve"> </w:t>
      </w:r>
      <w:r w:rsidRPr="00A523FB">
        <w:rPr>
          <w:rFonts w:ascii="Tw Cen MT" w:eastAsia="Tw Cen MT" w:hAnsi="Tw Cen MT" w:cs="Times New Roman"/>
          <w:b/>
          <w:sz w:val="24"/>
          <w:szCs w:val="24"/>
        </w:rPr>
        <w:t>Here are some tips to help you prepare, get healthy and reduce the risk of infection for you and your partner.</w:t>
      </w:r>
    </w:p>
    <w:p w14:paraId="70B342D7" w14:textId="77777777" w:rsidR="00D13BB1" w:rsidRPr="00A523FB" w:rsidRDefault="00D13BB1" w:rsidP="00D13BB1">
      <w:pPr>
        <w:spacing w:after="0" w:line="240" w:lineRule="auto"/>
        <w:rPr>
          <w:rFonts w:ascii="Tw Cen MT" w:eastAsia="Tw Cen MT" w:hAnsi="Tw Cen MT" w:cs="Times New Roman"/>
          <w:color w:val="595959"/>
          <w:szCs w:val="24"/>
        </w:rPr>
      </w:pPr>
    </w:p>
    <w:p w14:paraId="28181B9B" w14:textId="77777777" w:rsidR="00D13BB1" w:rsidRPr="00A523FB" w:rsidRDefault="00D13BB1" w:rsidP="00D13BB1">
      <w:pPr>
        <w:pStyle w:val="ListParagraph"/>
        <w:numPr>
          <w:ilvl w:val="0"/>
          <w:numId w:val="14"/>
        </w:numPr>
        <w:spacing w:after="0" w:line="240" w:lineRule="auto"/>
        <w:rPr>
          <w:rFonts w:ascii="Tw Cen MT" w:eastAsia="Tw Cen MT" w:hAnsi="Tw Cen MT" w:cs="Times New Roman"/>
          <w:b/>
          <w:color w:val="595959" w:themeColor="text1" w:themeTint="A6"/>
          <w:sz w:val="24"/>
          <w:szCs w:val="24"/>
        </w:rPr>
      </w:pPr>
      <w:r w:rsidRPr="00A523FB">
        <w:rPr>
          <w:rFonts w:ascii="Tw Cen MT" w:eastAsia="Tw Cen MT" w:hAnsi="Tw Cen MT" w:cs="Times New Roman"/>
          <w:b/>
          <w:color w:val="595959" w:themeColor="text1" w:themeTint="A6"/>
          <w:sz w:val="24"/>
          <w:szCs w:val="24"/>
        </w:rPr>
        <w:t xml:space="preserve">Properly </w:t>
      </w:r>
      <w:r w:rsidRPr="00A523FB">
        <w:rPr>
          <w:rFonts w:ascii="Tw Cen MT" w:eastAsia="Tw Cen MT" w:hAnsi="Tw Cen MT" w:cs="Times New Roman"/>
          <w:b/>
          <w:color w:val="404040" w:themeColor="text1" w:themeTint="BF"/>
          <w:sz w:val="24"/>
          <w:szCs w:val="24"/>
        </w:rPr>
        <w:t>prepare</w:t>
      </w:r>
      <w:r w:rsidRPr="00A523FB">
        <w:rPr>
          <w:rFonts w:ascii="Tw Cen MT" w:eastAsia="Tw Cen MT" w:hAnsi="Tw Cen MT" w:cs="Times New Roman"/>
          <w:b/>
          <w:color w:val="595959" w:themeColor="text1" w:themeTint="A6"/>
          <w:sz w:val="24"/>
          <w:szCs w:val="24"/>
        </w:rPr>
        <w:t xml:space="preserve"> food.</w:t>
      </w:r>
    </w:p>
    <w:p w14:paraId="3FE7D98F" w14:textId="77777777" w:rsidR="00D13BB1" w:rsidRPr="00A523FB" w:rsidRDefault="00D13BB1" w:rsidP="00D13BB1">
      <w:pPr>
        <w:pStyle w:val="ListParagraph"/>
        <w:numPr>
          <w:ilvl w:val="1"/>
          <w:numId w:val="14"/>
        </w:numPr>
        <w:spacing w:after="0" w:line="240" w:lineRule="auto"/>
        <w:rPr>
          <w:rFonts w:ascii="Tw Cen MT" w:eastAsiaTheme="minorEastAsia" w:hAnsi="Tw Cen MT"/>
          <w:sz w:val="24"/>
          <w:szCs w:val="24"/>
        </w:rPr>
      </w:pPr>
      <w:r w:rsidRPr="00A523FB">
        <w:rPr>
          <w:rFonts w:ascii="Tw Cen MT" w:hAnsi="Tw Cen MT"/>
          <w:sz w:val="24"/>
          <w:szCs w:val="24"/>
        </w:rPr>
        <w:t xml:space="preserve">Wash your hands before and after preparing food for you and your partner. </w:t>
      </w:r>
    </w:p>
    <w:p w14:paraId="3C920B08" w14:textId="77777777" w:rsidR="00D13BB1" w:rsidRPr="00A523FB" w:rsidRDefault="00D13BB1" w:rsidP="00D13BB1">
      <w:pPr>
        <w:pStyle w:val="ListParagraph"/>
        <w:numPr>
          <w:ilvl w:val="1"/>
          <w:numId w:val="14"/>
        </w:numPr>
        <w:spacing w:after="0" w:line="240" w:lineRule="auto"/>
        <w:rPr>
          <w:rFonts w:ascii="Tw Cen MT" w:eastAsia="Tw Cen MT" w:hAnsi="Tw Cen MT" w:cs="Times New Roman"/>
          <w:b/>
          <w:sz w:val="24"/>
          <w:szCs w:val="24"/>
        </w:rPr>
      </w:pPr>
      <w:r w:rsidRPr="00A523FB">
        <w:rPr>
          <w:rFonts w:ascii="Tw Cen MT" w:hAnsi="Tw Cen MT"/>
          <w:sz w:val="24"/>
          <w:szCs w:val="24"/>
        </w:rPr>
        <w:t>Do not serve raw or runny eggs or raw sprouts to your partner.</w:t>
      </w:r>
    </w:p>
    <w:p w14:paraId="49BE01B4" w14:textId="77777777" w:rsidR="00D13BB1" w:rsidRPr="00A523FB" w:rsidRDefault="00D13BB1" w:rsidP="00D13BB1">
      <w:pPr>
        <w:pStyle w:val="ListParagraph"/>
        <w:numPr>
          <w:ilvl w:val="0"/>
          <w:numId w:val="14"/>
        </w:numPr>
        <w:spacing w:after="0" w:line="240" w:lineRule="auto"/>
        <w:rPr>
          <w:rFonts w:ascii="Tw Cen MT" w:eastAsia="Tw Cen MT" w:hAnsi="Tw Cen MT" w:cs="Times New Roman"/>
          <w:b/>
          <w:color w:val="595959" w:themeColor="text1" w:themeTint="A6"/>
          <w:szCs w:val="24"/>
        </w:rPr>
      </w:pPr>
      <w:r w:rsidRPr="00A523FB">
        <w:rPr>
          <w:rFonts w:ascii="Tw Cen MT" w:eastAsia="Tw Cen MT" w:hAnsi="Tw Cen MT" w:cs="Times New Roman"/>
          <w:b/>
          <w:color w:val="595959" w:themeColor="text1" w:themeTint="A6"/>
          <w:szCs w:val="24"/>
        </w:rPr>
        <w:t>M</w:t>
      </w:r>
      <w:r w:rsidRPr="00A523FB">
        <w:rPr>
          <w:rFonts w:ascii="Tw Cen MT" w:eastAsia="Tw Cen MT" w:hAnsi="Tw Cen MT" w:cs="Times New Roman"/>
          <w:b/>
          <w:color w:val="595959" w:themeColor="text1" w:themeTint="A6"/>
          <w:sz w:val="24"/>
          <w:szCs w:val="24"/>
        </w:rPr>
        <w:t>aintain good hygiene.</w:t>
      </w:r>
    </w:p>
    <w:p w14:paraId="19544164" w14:textId="77777777" w:rsidR="00D13BB1" w:rsidRPr="00A523FB" w:rsidRDefault="00D13BB1" w:rsidP="00D13BB1">
      <w:pPr>
        <w:pStyle w:val="ListParagraph"/>
        <w:numPr>
          <w:ilvl w:val="1"/>
          <w:numId w:val="14"/>
        </w:numPr>
        <w:spacing w:after="0" w:line="240" w:lineRule="auto"/>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Wash your hands often with soap and water, especially</w:t>
      </w:r>
    </w:p>
    <w:p w14:paraId="505D5B7D" w14:textId="77777777" w:rsidR="00D13BB1" w:rsidRPr="007668A8" w:rsidRDefault="00D13BB1" w:rsidP="00D13BB1">
      <w:pPr>
        <w:pStyle w:val="ListParagraph"/>
        <w:numPr>
          <w:ilvl w:val="2"/>
          <w:numId w:val="14"/>
        </w:numPr>
        <w:spacing w:after="0" w:line="240" w:lineRule="auto"/>
        <w:rPr>
          <w:rFonts w:ascii="Tw Cen MT" w:eastAsia="Tw Cen MT" w:hAnsi="Tw Cen MT" w:cs="Times New Roman"/>
          <w:sz w:val="24"/>
          <w:szCs w:val="24"/>
        </w:rPr>
      </w:pPr>
      <w:r w:rsidRPr="007668A8">
        <w:rPr>
          <w:rFonts w:ascii="Tw Cen MT" w:eastAsia="Tw Cen MT" w:hAnsi="Tw Cen MT" w:cs="Times New Roman"/>
          <w:sz w:val="24"/>
          <w:szCs w:val="24"/>
        </w:rPr>
        <w:t>Before preparing or eating food</w:t>
      </w:r>
    </w:p>
    <w:p w14:paraId="288BB329" w14:textId="77777777" w:rsidR="00D13BB1" w:rsidRPr="007668A8" w:rsidRDefault="00D13BB1" w:rsidP="00D13BB1">
      <w:pPr>
        <w:pStyle w:val="ListParagraph"/>
        <w:numPr>
          <w:ilvl w:val="0"/>
          <w:numId w:val="15"/>
        </w:numPr>
        <w:spacing w:after="0" w:line="240" w:lineRule="auto"/>
        <w:rPr>
          <w:rFonts w:ascii="Tw Cen MT" w:eastAsia="Times New Roman" w:hAnsi="Tw Cen MT"/>
          <w:sz w:val="24"/>
          <w:szCs w:val="24"/>
        </w:rPr>
      </w:pPr>
      <w:r w:rsidRPr="007668A8">
        <w:rPr>
          <w:rFonts w:ascii="Tw Cen MT" w:eastAsia="Times New Roman" w:hAnsi="Tw Cen MT"/>
          <w:sz w:val="24"/>
          <w:szCs w:val="24"/>
        </w:rPr>
        <w:t>After handling raw meat, raw eggs, or unwashed vegetables</w:t>
      </w:r>
    </w:p>
    <w:p w14:paraId="12650330" w14:textId="5DC05C0B" w:rsidR="00D13BB1" w:rsidRPr="007668A8" w:rsidRDefault="00D13BB1" w:rsidP="00D13BB1">
      <w:pPr>
        <w:pStyle w:val="ListParagraph"/>
        <w:numPr>
          <w:ilvl w:val="0"/>
          <w:numId w:val="14"/>
        </w:numPr>
        <w:spacing w:after="0" w:line="240" w:lineRule="auto"/>
        <w:rPr>
          <w:rFonts w:ascii="Tw Cen MT" w:eastAsia="Tw Cen MT" w:hAnsi="Tw Cen MT" w:cs="Times New Roman"/>
          <w:b/>
          <w:color w:val="595959" w:themeColor="text1" w:themeTint="A6"/>
          <w:sz w:val="24"/>
          <w:szCs w:val="24"/>
        </w:rPr>
      </w:pPr>
      <w:r w:rsidRPr="007668A8">
        <w:rPr>
          <w:rFonts w:ascii="Tw Cen MT" w:eastAsia="Tw Cen MT" w:hAnsi="Tw Cen MT" w:cs="Times New Roman"/>
          <w:b/>
          <w:color w:val="595959" w:themeColor="text1" w:themeTint="A6"/>
          <w:sz w:val="24"/>
          <w:szCs w:val="24"/>
        </w:rPr>
        <w:t>Protect yourself and your partner from animals and insects known to carry diseases</w:t>
      </w:r>
      <w:r w:rsidR="007668A8" w:rsidRPr="007668A8">
        <w:rPr>
          <w:rFonts w:ascii="Tw Cen MT" w:eastAsia="Tw Cen MT" w:hAnsi="Tw Cen MT" w:cs="Times New Roman"/>
          <w:b/>
          <w:color w:val="595959" w:themeColor="text1" w:themeTint="A6"/>
          <w:sz w:val="24"/>
          <w:szCs w:val="24"/>
        </w:rPr>
        <w:t xml:space="preserve"> such as Zika virus</w:t>
      </w:r>
      <w:r w:rsidRPr="007668A8">
        <w:rPr>
          <w:rFonts w:ascii="Tw Cen MT" w:eastAsia="Tw Cen MT" w:hAnsi="Tw Cen MT" w:cs="Times New Roman"/>
          <w:b/>
          <w:color w:val="595959" w:themeColor="text1" w:themeTint="A6"/>
          <w:sz w:val="24"/>
          <w:szCs w:val="24"/>
        </w:rPr>
        <w:t>.</w:t>
      </w:r>
    </w:p>
    <w:p w14:paraId="4838135E" w14:textId="77777777" w:rsidR="00D13BB1" w:rsidRPr="00A523FB" w:rsidRDefault="00D13BB1" w:rsidP="00D13BB1">
      <w:pPr>
        <w:pStyle w:val="ListParagraph"/>
        <w:numPr>
          <w:ilvl w:val="1"/>
          <w:numId w:val="14"/>
        </w:numPr>
        <w:spacing w:after="0" w:line="240" w:lineRule="auto"/>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 xml:space="preserve">Change used cat litter so that your partner doesn’t have to touch it. </w:t>
      </w:r>
    </w:p>
    <w:p w14:paraId="2A4BC934" w14:textId="77777777" w:rsidR="00D13BB1" w:rsidRPr="00A523FB" w:rsidRDefault="00D13BB1" w:rsidP="00D13BB1">
      <w:pPr>
        <w:pStyle w:val="ListParagraph"/>
        <w:numPr>
          <w:ilvl w:val="1"/>
          <w:numId w:val="14"/>
        </w:numPr>
        <w:spacing w:after="0" w:line="240" w:lineRule="auto"/>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Use Environmental Protection Agency (EPA) registered insect repellents with one of the following active ingredients: DEET, picaridin, IR3535, or oil of lemon eucalyptus (para-menthane-3,8-diol). Help your partner spray or rub insect repellant into her skin.</w:t>
      </w:r>
    </w:p>
    <w:p w14:paraId="38729161" w14:textId="77777777" w:rsidR="00D13BB1" w:rsidRPr="00A523FB" w:rsidRDefault="00D13BB1" w:rsidP="00D13BB1">
      <w:pPr>
        <w:pStyle w:val="ListParagraph"/>
        <w:numPr>
          <w:ilvl w:val="1"/>
          <w:numId w:val="14"/>
        </w:numPr>
        <w:spacing w:after="0" w:line="240" w:lineRule="auto"/>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If</w:t>
      </w:r>
      <w:r w:rsidRPr="00A523FB">
        <w:rPr>
          <w:rFonts w:ascii="Tw Cen MT" w:eastAsia="Tw Cen MT" w:hAnsi="Tw Cen MT" w:cs="Times New Roman"/>
          <w:b/>
          <w:color w:val="262626"/>
          <w:sz w:val="24"/>
          <w:szCs w:val="24"/>
        </w:rPr>
        <w:t xml:space="preserve"> </w:t>
      </w:r>
      <w:r w:rsidRPr="00A523FB">
        <w:rPr>
          <w:rFonts w:ascii="Tw Cen MT" w:eastAsia="Tw Cen MT" w:hAnsi="Tw Cen MT" w:cs="Times New Roman"/>
          <w:color w:val="262626"/>
          <w:sz w:val="24"/>
          <w:szCs w:val="24"/>
        </w:rPr>
        <w:t>you have</w:t>
      </w:r>
      <w:r w:rsidRPr="00A523FB">
        <w:rPr>
          <w:rStyle w:val="Strong"/>
          <w:rFonts w:ascii="Tw Cen MT" w:hAnsi="Tw Cen MT"/>
          <w:color w:val="333333"/>
          <w:sz w:val="24"/>
          <w:szCs w:val="24"/>
        </w:rPr>
        <w:t xml:space="preserve"> traveled to </w:t>
      </w:r>
      <w:hyperlink r:id="rId9" w:history="1">
        <w:r w:rsidRPr="007668A8">
          <w:rPr>
            <w:rStyle w:val="Strong"/>
            <w:rFonts w:ascii="Tw Cen MT" w:hAnsi="Tw Cen MT"/>
            <w:sz w:val="24"/>
            <w:szCs w:val="24"/>
          </w:rPr>
          <w:t>an area with Zika</w:t>
        </w:r>
      </w:hyperlink>
      <w:r w:rsidRPr="00A523FB">
        <w:rPr>
          <w:rFonts w:ascii="Tw Cen MT" w:hAnsi="Tw Cen MT"/>
          <w:b/>
          <w:bCs/>
          <w:color w:val="333333"/>
          <w:sz w:val="24"/>
          <w:szCs w:val="24"/>
        </w:rPr>
        <w:t xml:space="preserve">, </w:t>
      </w:r>
      <w:r w:rsidRPr="00A523FB">
        <w:rPr>
          <w:rFonts w:ascii="Tw Cen MT" w:hAnsi="Tw Cen MT"/>
          <w:color w:val="333333"/>
          <w:sz w:val="24"/>
          <w:szCs w:val="24"/>
        </w:rPr>
        <w:t xml:space="preserve">use condoms correctly, </w:t>
      </w:r>
      <w:r w:rsidRPr="00A523FB">
        <w:rPr>
          <w:rStyle w:val="Strong"/>
          <w:rFonts w:ascii="Tw Cen MT" w:hAnsi="Tw Cen MT"/>
          <w:color w:val="333333"/>
          <w:sz w:val="24"/>
          <w:szCs w:val="24"/>
        </w:rPr>
        <w:t>every time</w:t>
      </w:r>
      <w:r w:rsidRPr="00A523FB">
        <w:rPr>
          <w:rFonts w:ascii="Tw Cen MT" w:hAnsi="Tw Cen MT"/>
          <w:color w:val="333333"/>
          <w:sz w:val="24"/>
          <w:szCs w:val="24"/>
        </w:rPr>
        <w:t xml:space="preserve"> you have vaginal, anal, or oral sex or</w:t>
      </w:r>
      <w:r w:rsidRPr="00A523FB">
        <w:rPr>
          <w:rStyle w:val="Strong"/>
          <w:rFonts w:ascii="Tw Cen MT" w:hAnsi="Tw Cen MT"/>
          <w:color w:val="333333"/>
          <w:sz w:val="24"/>
          <w:szCs w:val="24"/>
        </w:rPr>
        <w:t xml:space="preserve"> do not have sex</w:t>
      </w:r>
      <w:r w:rsidRPr="00A523FB">
        <w:rPr>
          <w:rFonts w:ascii="Tw Cen MT" w:hAnsi="Tw Cen MT"/>
          <w:color w:val="333333"/>
          <w:sz w:val="24"/>
          <w:szCs w:val="24"/>
        </w:rPr>
        <w:t xml:space="preserve"> for the entire pregnancy.</w:t>
      </w:r>
    </w:p>
    <w:p w14:paraId="1E4006A4" w14:textId="77777777" w:rsidR="00D13BB1" w:rsidRPr="00A523FB" w:rsidRDefault="00D13BB1" w:rsidP="00D13BB1">
      <w:pPr>
        <w:pStyle w:val="ListParagraph"/>
        <w:numPr>
          <w:ilvl w:val="0"/>
          <w:numId w:val="14"/>
        </w:numPr>
        <w:spacing w:after="0" w:line="240" w:lineRule="auto"/>
        <w:rPr>
          <w:rFonts w:ascii="Tw Cen MT" w:eastAsia="Tw Cen MT" w:hAnsi="Tw Cen MT" w:cs="Times New Roman"/>
          <w:b/>
          <w:color w:val="595959" w:themeColor="text1" w:themeTint="A6"/>
          <w:sz w:val="24"/>
          <w:szCs w:val="24"/>
        </w:rPr>
      </w:pPr>
      <w:r w:rsidRPr="00A523FB">
        <w:rPr>
          <w:rFonts w:ascii="Tw Cen MT" w:eastAsia="Tw Cen MT" w:hAnsi="Tw Cen MT" w:cs="Times New Roman"/>
          <w:b/>
          <w:color w:val="595959" w:themeColor="text1" w:themeTint="A6"/>
          <w:sz w:val="24"/>
          <w:szCs w:val="24"/>
        </w:rPr>
        <w:t xml:space="preserve">Talk to your healthcare provider. </w:t>
      </w:r>
    </w:p>
    <w:p w14:paraId="194B713C" w14:textId="77777777" w:rsidR="00D13BB1" w:rsidRPr="00A523FB" w:rsidRDefault="00D13BB1" w:rsidP="00D13BB1">
      <w:pPr>
        <w:pStyle w:val="ListParagraph"/>
        <w:numPr>
          <w:ilvl w:val="1"/>
          <w:numId w:val="14"/>
        </w:numPr>
        <w:spacing w:after="0" w:line="240" w:lineRule="auto"/>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 xml:space="preserve">Talk to your healthcare provider about what you can do to prevent infections, including sexually transmitted infections. </w:t>
      </w:r>
    </w:p>
    <w:p w14:paraId="7E43D25A" w14:textId="77777777" w:rsidR="00D13BB1" w:rsidRDefault="00D13BB1" w:rsidP="00A523FB">
      <w:pPr>
        <w:pStyle w:val="ListParagraph"/>
        <w:numPr>
          <w:ilvl w:val="1"/>
          <w:numId w:val="14"/>
        </w:numPr>
        <w:spacing w:after="0" w:line="240" w:lineRule="auto"/>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 xml:space="preserve">Talk to your healthcare provider about vaccinations (shots) that you and your partner should receive before and during the pregnancy. </w:t>
      </w:r>
    </w:p>
    <w:p w14:paraId="0AE9B272" w14:textId="77777777" w:rsidR="00A523FB" w:rsidRPr="0067598B" w:rsidRDefault="00A523FB" w:rsidP="00A523FB">
      <w:pPr>
        <w:pStyle w:val="ListParagraph"/>
        <w:spacing w:after="0" w:line="240" w:lineRule="auto"/>
        <w:ind w:left="1440"/>
        <w:rPr>
          <w:rFonts w:ascii="Tw Cen MT" w:eastAsia="Tw Cen MT" w:hAnsi="Tw Cen MT" w:cs="Times New Roman"/>
          <w:color w:val="262626"/>
          <w:sz w:val="8"/>
          <w:szCs w:val="24"/>
        </w:rPr>
      </w:pPr>
    </w:p>
    <w:p w14:paraId="426F7AAF" w14:textId="77777777" w:rsidR="00D13BB1" w:rsidRPr="00B85830" w:rsidRDefault="00D13BB1" w:rsidP="00D13BB1">
      <w:pPr>
        <w:spacing w:after="0" w:line="240" w:lineRule="auto"/>
        <w:rPr>
          <w:rFonts w:ascii="Tw Cen MT" w:eastAsia="Tw Cen MT" w:hAnsi="Tw Cen MT" w:cs="Times New Roman"/>
          <w:b/>
          <w:color w:val="44B2A9"/>
          <w:sz w:val="24"/>
          <w:szCs w:val="24"/>
        </w:rPr>
      </w:pPr>
      <w:r w:rsidRPr="00B85830">
        <w:rPr>
          <w:rFonts w:ascii="Tw Cen MT" w:eastAsia="Tw Cen MT" w:hAnsi="Tw Cen MT" w:cs="Times New Roman"/>
          <w:b/>
          <w:color w:val="44B2A9"/>
          <w:sz w:val="24"/>
          <w:szCs w:val="24"/>
        </w:rPr>
        <w:t>Other ways to help prepare and get healthy.</w:t>
      </w:r>
    </w:p>
    <w:p w14:paraId="49C2590D" w14:textId="77777777" w:rsidR="00D13BB1" w:rsidRPr="00A523FB" w:rsidRDefault="00D13BB1" w:rsidP="00D13BB1">
      <w:pPr>
        <w:pStyle w:val="ListParagraph"/>
        <w:numPr>
          <w:ilvl w:val="1"/>
          <w:numId w:val="14"/>
        </w:numPr>
        <w:spacing w:after="0" w:line="240" w:lineRule="auto"/>
        <w:ind w:left="720"/>
        <w:rPr>
          <w:rFonts w:ascii="Tw Cen MT" w:eastAsia="Tw Cen MT" w:hAnsi="Tw Cen MT" w:cs="Times New Roman"/>
          <w:b/>
          <w:color w:val="595959" w:themeColor="text1" w:themeTint="A6"/>
          <w:szCs w:val="24"/>
        </w:rPr>
      </w:pPr>
      <w:r w:rsidRPr="00A523FB">
        <w:rPr>
          <w:rFonts w:ascii="Tw Cen MT" w:eastAsia="Tw Cen MT" w:hAnsi="Tw Cen MT" w:cs="Times New Roman"/>
          <w:b/>
          <w:color w:val="595959" w:themeColor="text1" w:themeTint="A6"/>
          <w:sz w:val="24"/>
          <w:szCs w:val="24"/>
        </w:rPr>
        <w:t>Choose a healthy lifestyle.</w:t>
      </w:r>
    </w:p>
    <w:p w14:paraId="3FDF1A85" w14:textId="77777777" w:rsidR="00D13BB1" w:rsidRPr="00A523FB" w:rsidRDefault="00D13BB1" w:rsidP="00D13BB1">
      <w:pPr>
        <w:pStyle w:val="ListParagraph"/>
        <w:numPr>
          <w:ilvl w:val="2"/>
          <w:numId w:val="14"/>
        </w:numPr>
        <w:spacing w:after="0" w:line="240" w:lineRule="auto"/>
        <w:ind w:left="1440"/>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Incorporate healthy eating and regular physical activity into your daily routine.</w:t>
      </w:r>
    </w:p>
    <w:p w14:paraId="6D092F23" w14:textId="77777777" w:rsidR="00D13BB1" w:rsidRPr="00A523FB" w:rsidRDefault="00D13BB1" w:rsidP="00D13BB1">
      <w:pPr>
        <w:pStyle w:val="ListParagraph"/>
        <w:numPr>
          <w:ilvl w:val="2"/>
          <w:numId w:val="14"/>
        </w:numPr>
        <w:spacing w:after="0" w:line="240" w:lineRule="auto"/>
        <w:ind w:left="1440"/>
        <w:rPr>
          <w:rFonts w:ascii="Tw Cen MT" w:eastAsia="Tw Cen MT" w:hAnsi="Tw Cen MT" w:cs="Times New Roman"/>
          <w:color w:val="262626"/>
          <w:sz w:val="24"/>
          <w:szCs w:val="24"/>
        </w:rPr>
      </w:pPr>
      <w:r w:rsidRPr="00A523FB">
        <w:rPr>
          <w:rFonts w:ascii="Tw Cen MT" w:eastAsia="Times New Roman" w:hAnsi="Tw Cen MT" w:cs="Helv"/>
          <w:color w:val="262626"/>
          <w:sz w:val="24"/>
          <w:szCs w:val="24"/>
        </w:rPr>
        <w:t xml:space="preserve">Take a multivitamin with 400 mcg of </w:t>
      </w:r>
      <w:hyperlink r:id="rId10" w:history="1">
        <w:r w:rsidRPr="00A523FB">
          <w:rPr>
            <w:rStyle w:val="Hyperlink"/>
            <w:rFonts w:ascii="Tw Cen MT" w:eastAsia="Times New Roman" w:hAnsi="Tw Cen MT" w:cs="Helv"/>
            <w:sz w:val="24"/>
            <w:szCs w:val="24"/>
          </w:rPr>
          <w:t>folic acid</w:t>
        </w:r>
      </w:hyperlink>
      <w:r w:rsidRPr="00A523FB">
        <w:rPr>
          <w:rFonts w:ascii="Tw Cen MT" w:eastAsia="Times New Roman" w:hAnsi="Tw Cen MT" w:cs="Helv"/>
          <w:color w:val="262626"/>
          <w:sz w:val="24"/>
          <w:szCs w:val="24"/>
        </w:rPr>
        <w:t xml:space="preserve"> daily. </w:t>
      </w:r>
    </w:p>
    <w:p w14:paraId="14625538" w14:textId="77777777" w:rsidR="00D13BB1" w:rsidRPr="00A523FB" w:rsidRDefault="00D13BB1" w:rsidP="00D13BB1">
      <w:pPr>
        <w:pStyle w:val="ListParagraph"/>
        <w:numPr>
          <w:ilvl w:val="2"/>
          <w:numId w:val="14"/>
        </w:numPr>
        <w:spacing w:after="0" w:line="240" w:lineRule="auto"/>
        <w:ind w:left="1440"/>
        <w:rPr>
          <w:rFonts w:ascii="Tw Cen MT" w:eastAsia="Tw Cen MT" w:hAnsi="Tw Cen MT" w:cs="Times New Roman"/>
          <w:color w:val="262626"/>
          <w:sz w:val="24"/>
          <w:szCs w:val="24"/>
        </w:rPr>
      </w:pPr>
      <w:r w:rsidRPr="00A523FB">
        <w:rPr>
          <w:rFonts w:ascii="Tw Cen MT" w:eastAsia="Times New Roman" w:hAnsi="Tw Cen MT" w:cs="Helv"/>
          <w:color w:val="262626"/>
          <w:sz w:val="24"/>
          <w:szCs w:val="24"/>
        </w:rPr>
        <w:t>Talk to your healthcare provider about fertility, weight management, or other health issues.</w:t>
      </w:r>
    </w:p>
    <w:p w14:paraId="1B6BF06E" w14:textId="77777777" w:rsidR="00D13BB1" w:rsidRPr="00A523FB" w:rsidRDefault="00D13BB1" w:rsidP="00D13BB1">
      <w:pPr>
        <w:pStyle w:val="ListParagraph"/>
        <w:numPr>
          <w:ilvl w:val="1"/>
          <w:numId w:val="14"/>
        </w:numPr>
        <w:spacing w:after="0" w:line="240" w:lineRule="auto"/>
        <w:ind w:left="450" w:firstLine="0"/>
        <w:rPr>
          <w:rFonts w:ascii="Tw Cen MT" w:eastAsia="Tw Cen MT" w:hAnsi="Tw Cen MT" w:cs="Times New Roman"/>
          <w:b/>
          <w:color w:val="595959" w:themeColor="text1" w:themeTint="A6"/>
          <w:sz w:val="24"/>
          <w:szCs w:val="24"/>
        </w:rPr>
      </w:pPr>
      <w:r w:rsidRPr="00A523FB">
        <w:rPr>
          <w:rFonts w:ascii="Tw Cen MT" w:eastAsia="Tw Cen MT" w:hAnsi="Tw Cen MT" w:cs="Times New Roman"/>
          <w:b/>
          <w:color w:val="595959" w:themeColor="text1" w:themeTint="A6"/>
          <w:sz w:val="24"/>
          <w:szCs w:val="24"/>
        </w:rPr>
        <w:t>Avoid harmful substances.</w:t>
      </w:r>
    </w:p>
    <w:p w14:paraId="16F37073" w14:textId="77777777" w:rsidR="00D13BB1" w:rsidRPr="00A523FB" w:rsidRDefault="00D13BB1" w:rsidP="00D13BB1">
      <w:pPr>
        <w:pStyle w:val="ListParagraph"/>
        <w:numPr>
          <w:ilvl w:val="2"/>
          <w:numId w:val="14"/>
        </w:numPr>
        <w:spacing w:after="0" w:line="240" w:lineRule="auto"/>
        <w:ind w:left="1530"/>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 xml:space="preserve">Protect yourself and your partner by quitting smoking and avoiding secondhand smoke and air pollution. </w:t>
      </w:r>
    </w:p>
    <w:p w14:paraId="142DA001" w14:textId="77777777" w:rsidR="00D13BB1" w:rsidRPr="00A523FB" w:rsidRDefault="00D13BB1" w:rsidP="00D13BB1">
      <w:pPr>
        <w:pStyle w:val="ListParagraph"/>
        <w:numPr>
          <w:ilvl w:val="2"/>
          <w:numId w:val="14"/>
        </w:numPr>
        <w:spacing w:after="0" w:line="240" w:lineRule="auto"/>
        <w:ind w:left="1530"/>
        <w:rPr>
          <w:rFonts w:ascii="Tw Cen MT" w:eastAsia="Tw Cen MT" w:hAnsi="Tw Cen MT" w:cs="Times New Roman"/>
          <w:color w:val="262626"/>
          <w:sz w:val="24"/>
          <w:szCs w:val="24"/>
        </w:rPr>
      </w:pPr>
      <w:r w:rsidRPr="00A523FB">
        <w:rPr>
          <w:rFonts w:ascii="Tw Cen MT" w:eastAsia="Tw Cen MT" w:hAnsi="Tw Cen MT" w:cs="Times New Roman"/>
          <w:color w:val="262626"/>
          <w:sz w:val="24"/>
          <w:szCs w:val="24"/>
        </w:rPr>
        <w:t xml:space="preserve">Do not </w:t>
      </w:r>
      <w:hyperlink r:id="rId11" w:history="1">
        <w:r w:rsidRPr="00A523FB">
          <w:rPr>
            <w:rStyle w:val="Hyperlink"/>
            <w:rFonts w:ascii="Tw Cen MT" w:eastAsia="Tw Cen MT" w:hAnsi="Tw Cen MT" w:cs="Times New Roman"/>
            <w:sz w:val="24"/>
            <w:szCs w:val="24"/>
          </w:rPr>
          <w:t>drink excessively</w:t>
        </w:r>
      </w:hyperlink>
      <w:r w:rsidRPr="00A523FB">
        <w:rPr>
          <w:rFonts w:ascii="Tw Cen MT" w:eastAsia="Tw Cen MT" w:hAnsi="Tw Cen MT" w:cs="Times New Roman"/>
          <w:color w:val="262626"/>
          <w:sz w:val="24"/>
          <w:szCs w:val="24"/>
        </w:rPr>
        <w:t xml:space="preserve"> or use “street” drugs, such as cocaine or heroin. </w:t>
      </w:r>
    </w:p>
    <w:p w14:paraId="356010FE" w14:textId="77777777" w:rsidR="00D13BB1" w:rsidRPr="00A523FB" w:rsidRDefault="00D13BB1" w:rsidP="00D13BB1">
      <w:pPr>
        <w:pStyle w:val="ListParagraph"/>
        <w:numPr>
          <w:ilvl w:val="1"/>
          <w:numId w:val="14"/>
        </w:numPr>
        <w:spacing w:after="0" w:line="240" w:lineRule="auto"/>
        <w:ind w:left="810"/>
        <w:rPr>
          <w:rFonts w:ascii="Tw Cen MT" w:eastAsia="Tw Cen MT" w:hAnsi="Tw Cen MT" w:cs="Times New Roman"/>
          <w:b/>
          <w:color w:val="595959" w:themeColor="text1" w:themeTint="A6"/>
          <w:szCs w:val="24"/>
        </w:rPr>
      </w:pPr>
      <w:r w:rsidRPr="00A523FB">
        <w:rPr>
          <w:rFonts w:ascii="Tw Cen MT" w:eastAsia="Tw Cen MT" w:hAnsi="Tw Cen MT" w:cs="Times New Roman"/>
          <w:b/>
          <w:color w:val="595959" w:themeColor="text1" w:themeTint="A6"/>
          <w:sz w:val="24"/>
          <w:szCs w:val="24"/>
        </w:rPr>
        <w:t xml:space="preserve">Avoid harmful workplace exposures. </w:t>
      </w:r>
    </w:p>
    <w:p w14:paraId="4178B6D1" w14:textId="77777777" w:rsidR="00D13BB1" w:rsidRPr="00A523FB" w:rsidRDefault="00D13BB1" w:rsidP="00D13BB1">
      <w:pPr>
        <w:numPr>
          <w:ilvl w:val="1"/>
          <w:numId w:val="14"/>
        </w:numPr>
        <w:spacing w:after="0" w:line="240" w:lineRule="auto"/>
        <w:rPr>
          <w:rFonts w:ascii="Tw Cen MT" w:eastAsia="Times New Roman" w:hAnsi="Tw Cen MT" w:cs="Times New Roman"/>
          <w:color w:val="333333"/>
          <w:sz w:val="24"/>
          <w:szCs w:val="24"/>
        </w:rPr>
      </w:pPr>
      <w:r w:rsidRPr="00A523FB">
        <w:rPr>
          <w:rFonts w:ascii="Tw Cen MT" w:eastAsia="Times New Roman" w:hAnsi="Tw Cen MT" w:cs="Times New Roman"/>
          <w:color w:val="333333"/>
          <w:sz w:val="24"/>
          <w:szCs w:val="24"/>
        </w:rPr>
        <w:t>Ask questions about hazards in your workplace. You have a legal right to receive information on hazards in your workplace.</w:t>
      </w:r>
    </w:p>
    <w:p w14:paraId="7BF3D218" w14:textId="23134053" w:rsidR="001C36E1" w:rsidRPr="0067598B" w:rsidRDefault="00D13BB1" w:rsidP="001C36E1">
      <w:pPr>
        <w:numPr>
          <w:ilvl w:val="1"/>
          <w:numId w:val="14"/>
        </w:numPr>
        <w:spacing w:after="0" w:line="240" w:lineRule="auto"/>
        <w:rPr>
          <w:rFonts w:ascii="Tw Cen MT" w:eastAsia="Times New Roman" w:hAnsi="Tw Cen MT" w:cs="Times New Roman"/>
          <w:color w:val="333333"/>
          <w:sz w:val="24"/>
          <w:szCs w:val="24"/>
        </w:rPr>
      </w:pPr>
      <w:r w:rsidRPr="00A523FB">
        <w:rPr>
          <w:rFonts w:ascii="Tw Cen MT" w:eastAsia="Times New Roman" w:hAnsi="Tw Cen MT" w:cs="Times New Roman"/>
          <w:color w:val="333333"/>
          <w:sz w:val="24"/>
          <w:szCs w:val="24"/>
        </w:rPr>
        <w:t xml:space="preserve">Learn how to </w:t>
      </w:r>
      <w:hyperlink r:id="rId12" w:history="1">
        <w:r w:rsidRPr="00A523FB">
          <w:rPr>
            <w:rStyle w:val="Hyperlink"/>
            <w:rFonts w:ascii="Tw Cen MT" w:eastAsia="Times New Roman" w:hAnsi="Tw Cen MT" w:cs="Times New Roman"/>
            <w:color w:val="075290"/>
            <w:sz w:val="24"/>
            <w:szCs w:val="24"/>
          </w:rPr>
          <w:t>avoid bringing hazards home</w:t>
        </w:r>
      </w:hyperlink>
      <w:r w:rsidRPr="00A523FB">
        <w:rPr>
          <w:rFonts w:ascii="Tw Cen MT" w:eastAsia="Times New Roman" w:hAnsi="Tw Cen MT" w:cs="Times New Roman"/>
          <w:color w:val="333333"/>
          <w:sz w:val="24"/>
          <w:szCs w:val="24"/>
        </w:rPr>
        <w:t xml:space="preserve"> on your skin, clothes, and shoes.</w:t>
      </w:r>
      <w:bookmarkStart w:id="1" w:name="_GoBack"/>
      <w:bookmarkEnd w:id="1"/>
    </w:p>
    <w:sectPr w:rsidR="001C36E1" w:rsidRPr="0067598B" w:rsidSect="00F64E5F">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BF782" w14:textId="77777777" w:rsidR="00E9631D" w:rsidRDefault="00E9631D" w:rsidP="008B5D54">
      <w:pPr>
        <w:spacing w:after="0" w:line="240" w:lineRule="auto"/>
      </w:pPr>
      <w:r>
        <w:separator/>
      </w:r>
    </w:p>
  </w:endnote>
  <w:endnote w:type="continuationSeparator" w:id="0">
    <w:p w14:paraId="3B80023A" w14:textId="77777777" w:rsidR="00E9631D" w:rsidRDefault="00E9631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6EDA" w14:textId="77777777" w:rsidR="00E9631D" w:rsidRDefault="00E96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704026"/>
      <w:docPartObj>
        <w:docPartGallery w:val="Page Numbers (Bottom of Page)"/>
        <w:docPartUnique/>
      </w:docPartObj>
    </w:sdtPr>
    <w:sdtEndPr>
      <w:rPr>
        <w:color w:val="7F7F7F" w:themeColor="background1" w:themeShade="7F"/>
        <w:spacing w:val="60"/>
      </w:rPr>
    </w:sdtEndPr>
    <w:sdtContent>
      <w:p w14:paraId="7777755B" w14:textId="77777777" w:rsidR="00E9631D" w:rsidRDefault="00E963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598B">
          <w:rPr>
            <w:noProof/>
          </w:rPr>
          <w:t>2</w:t>
        </w:r>
        <w:r>
          <w:rPr>
            <w:noProof/>
          </w:rPr>
          <w:fldChar w:fldCharType="end"/>
        </w:r>
        <w:r>
          <w:t xml:space="preserve"> | </w:t>
        </w:r>
        <w:r>
          <w:rPr>
            <w:color w:val="7F7F7F" w:themeColor="background1" w:themeShade="7F"/>
            <w:spacing w:val="60"/>
          </w:rPr>
          <w:t>Page</w:t>
        </w:r>
      </w:p>
    </w:sdtContent>
  </w:sdt>
  <w:p w14:paraId="3CDE1B1F" w14:textId="77777777" w:rsidR="00E9631D" w:rsidRDefault="00E96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908F" w14:textId="77777777" w:rsidR="00E9631D" w:rsidRDefault="00E9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61BC" w14:textId="77777777" w:rsidR="00E9631D" w:rsidRDefault="00E9631D" w:rsidP="008B5D54">
      <w:pPr>
        <w:spacing w:after="0" w:line="240" w:lineRule="auto"/>
      </w:pPr>
      <w:r>
        <w:separator/>
      </w:r>
    </w:p>
  </w:footnote>
  <w:footnote w:type="continuationSeparator" w:id="0">
    <w:p w14:paraId="4B9A991B" w14:textId="77777777" w:rsidR="00E9631D" w:rsidRDefault="00E9631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D1AE" w14:textId="77777777" w:rsidR="00E9631D" w:rsidRDefault="00E96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C7D7" w14:textId="77777777" w:rsidR="00E9631D" w:rsidRDefault="00E96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0E26" w14:textId="77777777" w:rsidR="00E9631D" w:rsidRDefault="00E96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858"/>
    <w:multiLevelType w:val="hybridMultilevel"/>
    <w:tmpl w:val="B756F8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31B35"/>
    <w:multiLevelType w:val="hybridMultilevel"/>
    <w:tmpl w:val="6C6AA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C27BE"/>
    <w:multiLevelType w:val="hybridMultilevel"/>
    <w:tmpl w:val="DFE86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3E6CF8"/>
    <w:multiLevelType w:val="hybridMultilevel"/>
    <w:tmpl w:val="6B66A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55B72"/>
    <w:multiLevelType w:val="hybridMultilevel"/>
    <w:tmpl w:val="ED2A04B8"/>
    <w:lvl w:ilvl="0" w:tplc="C9E83FB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875FC"/>
    <w:multiLevelType w:val="hybridMultilevel"/>
    <w:tmpl w:val="A44A52E6"/>
    <w:lvl w:ilvl="0" w:tplc="C9E83FB4">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3C09B0"/>
    <w:multiLevelType w:val="hybridMultilevel"/>
    <w:tmpl w:val="6DBE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24EF0"/>
    <w:multiLevelType w:val="hybridMultilevel"/>
    <w:tmpl w:val="3C6C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3335"/>
    <w:multiLevelType w:val="hybridMultilevel"/>
    <w:tmpl w:val="0DCCB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22DBB"/>
    <w:multiLevelType w:val="hybridMultilevel"/>
    <w:tmpl w:val="7CA68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4645765"/>
    <w:multiLevelType w:val="hybridMultilevel"/>
    <w:tmpl w:val="226AA2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56EF4D59"/>
    <w:multiLevelType w:val="hybridMultilevel"/>
    <w:tmpl w:val="C03C619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1301B8"/>
    <w:multiLevelType w:val="hybridMultilevel"/>
    <w:tmpl w:val="93FA46E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2661E9"/>
    <w:multiLevelType w:val="hybridMultilevel"/>
    <w:tmpl w:val="D3E4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F5"/>
    <w:multiLevelType w:val="hybridMultilevel"/>
    <w:tmpl w:val="54581C8E"/>
    <w:lvl w:ilvl="0" w:tplc="FA6CB4A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D246E"/>
    <w:multiLevelType w:val="hybridMultilevel"/>
    <w:tmpl w:val="25C0A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B2768"/>
    <w:multiLevelType w:val="hybridMultilevel"/>
    <w:tmpl w:val="983483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1585"/>
    <w:multiLevelType w:val="hybridMultilevel"/>
    <w:tmpl w:val="0EAC52C4"/>
    <w:lvl w:ilvl="0" w:tplc="452C1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EC0B4C"/>
    <w:multiLevelType w:val="hybridMultilevel"/>
    <w:tmpl w:val="4B14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92AF3"/>
    <w:multiLevelType w:val="hybridMultilevel"/>
    <w:tmpl w:val="DE90BCA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737531FF"/>
    <w:multiLevelType w:val="hybridMultilevel"/>
    <w:tmpl w:val="D848E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4F5003"/>
    <w:multiLevelType w:val="hybridMultilevel"/>
    <w:tmpl w:val="77765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F2B11"/>
    <w:multiLevelType w:val="hybridMultilevel"/>
    <w:tmpl w:val="0E36B1F2"/>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6904CA8"/>
    <w:multiLevelType w:val="hybridMultilevel"/>
    <w:tmpl w:val="09D2367E"/>
    <w:lvl w:ilvl="0" w:tplc="C9E83FB4">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319DE"/>
    <w:multiLevelType w:val="hybridMultilevel"/>
    <w:tmpl w:val="7FAC7168"/>
    <w:lvl w:ilvl="0" w:tplc="FF6440A6">
      <w:start w:val="1"/>
      <w:numFmt w:val="bullet"/>
      <w:lvlText w:val="o"/>
      <w:lvlJc w:val="left"/>
      <w:pPr>
        <w:ind w:left="1530" w:hanging="360"/>
      </w:pPr>
      <w:rPr>
        <w:rFonts w:ascii="Courier New" w:hAnsi="Courier New" w:cs="Courier New" w:hint="default"/>
        <w:u w:val="no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023824"/>
    <w:multiLevelType w:val="hybridMultilevel"/>
    <w:tmpl w:val="3BD84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5"/>
  </w:num>
  <w:num w:numId="4">
    <w:abstractNumId w:val="15"/>
  </w:num>
  <w:num w:numId="5">
    <w:abstractNumId w:val="8"/>
  </w:num>
  <w:num w:numId="6">
    <w:abstractNumId w:val="16"/>
  </w:num>
  <w:num w:numId="7">
    <w:abstractNumId w:val="10"/>
  </w:num>
  <w:num w:numId="8">
    <w:abstractNumId w:val="21"/>
  </w:num>
  <w:num w:numId="9">
    <w:abstractNumId w:val="1"/>
  </w:num>
  <w:num w:numId="10">
    <w:abstractNumId w:val="3"/>
  </w:num>
  <w:num w:numId="11">
    <w:abstractNumId w:val="17"/>
  </w:num>
  <w:num w:numId="12">
    <w:abstractNumId w:val="5"/>
  </w:num>
  <w:num w:numId="13">
    <w:abstractNumId w:val="26"/>
  </w:num>
  <w:num w:numId="14">
    <w:abstractNumId w:val="13"/>
  </w:num>
  <w:num w:numId="15">
    <w:abstractNumId w:val="11"/>
  </w:num>
  <w:num w:numId="16">
    <w:abstractNumId w:val="23"/>
  </w:num>
  <w:num w:numId="17">
    <w:abstractNumId w:val="12"/>
  </w:num>
  <w:num w:numId="18">
    <w:abstractNumId w:val="19"/>
  </w:num>
  <w:num w:numId="19">
    <w:abstractNumId w:val="20"/>
  </w:num>
  <w:num w:numId="20">
    <w:abstractNumId w:val="22"/>
  </w:num>
  <w:num w:numId="21">
    <w:abstractNumId w:val="14"/>
  </w:num>
  <w:num w:numId="22">
    <w:abstractNumId w:val="6"/>
  </w:num>
  <w:num w:numId="23">
    <w:abstractNumId w:val="18"/>
  </w:num>
  <w:num w:numId="24">
    <w:abstractNumId w:val="24"/>
  </w:num>
  <w:num w:numId="25">
    <w:abstractNumId w:val="2"/>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C8"/>
    <w:rsid w:val="00001D04"/>
    <w:rsid w:val="00004E1A"/>
    <w:rsid w:val="000316A7"/>
    <w:rsid w:val="000575B0"/>
    <w:rsid w:val="00065E7D"/>
    <w:rsid w:val="0008016A"/>
    <w:rsid w:val="000824FE"/>
    <w:rsid w:val="000953F6"/>
    <w:rsid w:val="00095DE7"/>
    <w:rsid w:val="000A1D69"/>
    <w:rsid w:val="000D2064"/>
    <w:rsid w:val="000E180C"/>
    <w:rsid w:val="000F0E33"/>
    <w:rsid w:val="00100002"/>
    <w:rsid w:val="001005D1"/>
    <w:rsid w:val="00102495"/>
    <w:rsid w:val="001079EA"/>
    <w:rsid w:val="0011003C"/>
    <w:rsid w:val="00114C96"/>
    <w:rsid w:val="00161BE4"/>
    <w:rsid w:val="001640EB"/>
    <w:rsid w:val="001C36E1"/>
    <w:rsid w:val="001C37CE"/>
    <w:rsid w:val="001D02FA"/>
    <w:rsid w:val="001D6F1F"/>
    <w:rsid w:val="001E01AA"/>
    <w:rsid w:val="00207910"/>
    <w:rsid w:val="0027014C"/>
    <w:rsid w:val="00275251"/>
    <w:rsid w:val="0028242A"/>
    <w:rsid w:val="0028259D"/>
    <w:rsid w:val="00296AE6"/>
    <w:rsid w:val="002A6B41"/>
    <w:rsid w:val="002B0E26"/>
    <w:rsid w:val="002B73E6"/>
    <w:rsid w:val="002D58BB"/>
    <w:rsid w:val="002F2B9A"/>
    <w:rsid w:val="002F4631"/>
    <w:rsid w:val="002F7C25"/>
    <w:rsid w:val="00307966"/>
    <w:rsid w:val="00320650"/>
    <w:rsid w:val="00353F6A"/>
    <w:rsid w:val="003E4A96"/>
    <w:rsid w:val="003F0869"/>
    <w:rsid w:val="003F67BD"/>
    <w:rsid w:val="00400F42"/>
    <w:rsid w:val="004263D7"/>
    <w:rsid w:val="00442204"/>
    <w:rsid w:val="00453BD7"/>
    <w:rsid w:val="004553FF"/>
    <w:rsid w:val="00470582"/>
    <w:rsid w:val="00476B01"/>
    <w:rsid w:val="00495ADD"/>
    <w:rsid w:val="004A2AB5"/>
    <w:rsid w:val="004B1E6B"/>
    <w:rsid w:val="00502883"/>
    <w:rsid w:val="00516B84"/>
    <w:rsid w:val="00543181"/>
    <w:rsid w:val="00544C7E"/>
    <w:rsid w:val="00547A87"/>
    <w:rsid w:val="00555501"/>
    <w:rsid w:val="00566AD7"/>
    <w:rsid w:val="005801DB"/>
    <w:rsid w:val="005858A1"/>
    <w:rsid w:val="005940E0"/>
    <w:rsid w:val="00595725"/>
    <w:rsid w:val="005A68C8"/>
    <w:rsid w:val="005B3603"/>
    <w:rsid w:val="005B3D0A"/>
    <w:rsid w:val="005C6399"/>
    <w:rsid w:val="006034D4"/>
    <w:rsid w:val="00612BB7"/>
    <w:rsid w:val="0067598B"/>
    <w:rsid w:val="006779F9"/>
    <w:rsid w:val="00682C1D"/>
    <w:rsid w:val="00692D45"/>
    <w:rsid w:val="006A06A3"/>
    <w:rsid w:val="006A1A5F"/>
    <w:rsid w:val="006C6578"/>
    <w:rsid w:val="00701E17"/>
    <w:rsid w:val="00711777"/>
    <w:rsid w:val="007154B4"/>
    <w:rsid w:val="007208D4"/>
    <w:rsid w:val="0073706A"/>
    <w:rsid w:val="007567EF"/>
    <w:rsid w:val="007668A8"/>
    <w:rsid w:val="0076696B"/>
    <w:rsid w:val="0076785E"/>
    <w:rsid w:val="007B6945"/>
    <w:rsid w:val="007C6203"/>
    <w:rsid w:val="008162E8"/>
    <w:rsid w:val="00856B01"/>
    <w:rsid w:val="00883758"/>
    <w:rsid w:val="00896A80"/>
    <w:rsid w:val="008A0814"/>
    <w:rsid w:val="008B542E"/>
    <w:rsid w:val="008B5D54"/>
    <w:rsid w:val="008C3A0A"/>
    <w:rsid w:val="008C48F8"/>
    <w:rsid w:val="008D20C4"/>
    <w:rsid w:val="008D54FD"/>
    <w:rsid w:val="00903D62"/>
    <w:rsid w:val="00904554"/>
    <w:rsid w:val="00907FAA"/>
    <w:rsid w:val="009132D7"/>
    <w:rsid w:val="00932361"/>
    <w:rsid w:val="00937829"/>
    <w:rsid w:val="00952CF6"/>
    <w:rsid w:val="00973DD7"/>
    <w:rsid w:val="009B44EA"/>
    <w:rsid w:val="009C43D4"/>
    <w:rsid w:val="009D10F5"/>
    <w:rsid w:val="00A26CDE"/>
    <w:rsid w:val="00A44EE1"/>
    <w:rsid w:val="00A523FB"/>
    <w:rsid w:val="00A57A88"/>
    <w:rsid w:val="00A749B8"/>
    <w:rsid w:val="00A87655"/>
    <w:rsid w:val="00A9752C"/>
    <w:rsid w:val="00B12D6D"/>
    <w:rsid w:val="00B15F32"/>
    <w:rsid w:val="00B17B78"/>
    <w:rsid w:val="00B22356"/>
    <w:rsid w:val="00B32349"/>
    <w:rsid w:val="00B359DE"/>
    <w:rsid w:val="00B360D8"/>
    <w:rsid w:val="00B429C7"/>
    <w:rsid w:val="00B55735"/>
    <w:rsid w:val="00B608AC"/>
    <w:rsid w:val="00B63B6C"/>
    <w:rsid w:val="00B85830"/>
    <w:rsid w:val="00BD3801"/>
    <w:rsid w:val="00BD4703"/>
    <w:rsid w:val="00BD75BA"/>
    <w:rsid w:val="00BF1F01"/>
    <w:rsid w:val="00BF3AA0"/>
    <w:rsid w:val="00C037CD"/>
    <w:rsid w:val="00C452D4"/>
    <w:rsid w:val="00C72DFB"/>
    <w:rsid w:val="00C86DF5"/>
    <w:rsid w:val="00C9630F"/>
    <w:rsid w:val="00CA6115"/>
    <w:rsid w:val="00CC7D0B"/>
    <w:rsid w:val="00CE7436"/>
    <w:rsid w:val="00D045FF"/>
    <w:rsid w:val="00D13BB1"/>
    <w:rsid w:val="00D20495"/>
    <w:rsid w:val="00D23AB2"/>
    <w:rsid w:val="00D60217"/>
    <w:rsid w:val="00D6030D"/>
    <w:rsid w:val="00D62E8D"/>
    <w:rsid w:val="00D67AB9"/>
    <w:rsid w:val="00D81355"/>
    <w:rsid w:val="00D87AE9"/>
    <w:rsid w:val="00DC57CC"/>
    <w:rsid w:val="00DD7EF1"/>
    <w:rsid w:val="00DF0B60"/>
    <w:rsid w:val="00DF13CF"/>
    <w:rsid w:val="00DF2A59"/>
    <w:rsid w:val="00DF59F8"/>
    <w:rsid w:val="00E3271A"/>
    <w:rsid w:val="00E402CD"/>
    <w:rsid w:val="00E456AA"/>
    <w:rsid w:val="00E53CA6"/>
    <w:rsid w:val="00E53FA8"/>
    <w:rsid w:val="00E54CD1"/>
    <w:rsid w:val="00E62D1A"/>
    <w:rsid w:val="00E75CEA"/>
    <w:rsid w:val="00E9016D"/>
    <w:rsid w:val="00E9414A"/>
    <w:rsid w:val="00E9631D"/>
    <w:rsid w:val="00EA7B41"/>
    <w:rsid w:val="00EB48EF"/>
    <w:rsid w:val="00EB77BD"/>
    <w:rsid w:val="00EC5851"/>
    <w:rsid w:val="00F00E79"/>
    <w:rsid w:val="00F013CB"/>
    <w:rsid w:val="00F112AE"/>
    <w:rsid w:val="00F149D1"/>
    <w:rsid w:val="00F32244"/>
    <w:rsid w:val="00F34BE8"/>
    <w:rsid w:val="00F63A01"/>
    <w:rsid w:val="00F64E5F"/>
    <w:rsid w:val="00F71DE0"/>
    <w:rsid w:val="00F81EDF"/>
    <w:rsid w:val="00FA7A64"/>
    <w:rsid w:val="00FB24BD"/>
    <w:rsid w:val="00FC5B37"/>
    <w:rsid w:val="00FD34C4"/>
    <w:rsid w:val="00FF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69160"/>
  <w15:docId w15:val="{7B4B6E79-2939-430C-B78C-219C7BA0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3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73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0953F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953F6"/>
    <w:pPr>
      <w:spacing w:line="259" w:lineRule="auto"/>
      <w:outlineLvl w:val="9"/>
    </w:pPr>
  </w:style>
  <w:style w:type="paragraph" w:customStyle="1" w:styleId="Default">
    <w:name w:val="Default"/>
    <w:rsid w:val="000953F6"/>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basedOn w:val="DefaultParagraphFont"/>
    <w:uiPriority w:val="99"/>
    <w:unhideWhenUsed/>
    <w:rsid w:val="000953F6"/>
    <w:rPr>
      <w:color w:val="0000FF" w:themeColor="hyperlink"/>
      <w:u w:val="single"/>
    </w:rPr>
  </w:style>
  <w:style w:type="paragraph" w:styleId="ListParagraph">
    <w:name w:val="List Paragraph"/>
    <w:basedOn w:val="Normal"/>
    <w:uiPriority w:val="34"/>
    <w:qFormat/>
    <w:rsid w:val="005858A1"/>
    <w:pPr>
      <w:ind w:left="720"/>
      <w:contextualSpacing/>
    </w:pPr>
  </w:style>
  <w:style w:type="paragraph" w:customStyle="1" w:styleId="1AutoList1">
    <w:name w:val="1AutoList1"/>
    <w:rsid w:val="00FA7A64"/>
    <w:pPr>
      <w:widowControl w:val="0"/>
      <w:tabs>
        <w:tab w:val="left" w:pos="72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rPr>
  </w:style>
  <w:style w:type="paragraph" w:styleId="BodyText">
    <w:name w:val="Body Text"/>
    <w:basedOn w:val="Normal"/>
    <w:link w:val="BodyTextChar"/>
    <w:rsid w:val="00FA7A6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FA7A64"/>
    <w:rPr>
      <w:rFonts w:ascii="Arial" w:eastAsia="Times New Roman" w:hAnsi="Arial" w:cs="Times New Roman"/>
      <w:sz w:val="24"/>
      <w:szCs w:val="20"/>
    </w:rPr>
  </w:style>
  <w:style w:type="paragraph" w:customStyle="1" w:styleId="2AutoList1">
    <w:name w:val="2AutoList1"/>
    <w:rsid w:val="00FA7A64"/>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73DD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73DD7"/>
    <w:rPr>
      <w:b/>
      <w:bCs/>
    </w:rPr>
  </w:style>
  <w:style w:type="character" w:styleId="Emphasis">
    <w:name w:val="Emphasis"/>
    <w:basedOn w:val="DefaultParagraphFont"/>
    <w:uiPriority w:val="20"/>
    <w:qFormat/>
    <w:rsid w:val="00973DD7"/>
    <w:rPr>
      <w:i/>
      <w:iCs/>
    </w:rPr>
  </w:style>
  <w:style w:type="character" w:customStyle="1" w:styleId="A2">
    <w:name w:val="A2"/>
    <w:uiPriority w:val="99"/>
    <w:rsid w:val="00973DD7"/>
    <w:rPr>
      <w:rFonts w:cs="Myriad Pro"/>
      <w:color w:val="000000"/>
      <w:sz w:val="22"/>
      <w:szCs w:val="22"/>
    </w:rPr>
  </w:style>
  <w:style w:type="character" w:customStyle="1" w:styleId="url">
    <w:name w:val="url"/>
    <w:basedOn w:val="DefaultParagraphFont"/>
    <w:rsid w:val="00476B01"/>
  </w:style>
  <w:style w:type="table" w:customStyle="1" w:styleId="PlainTable41">
    <w:name w:val="Plain Table 41"/>
    <w:basedOn w:val="TableNormal"/>
    <w:uiPriority w:val="44"/>
    <w:rsid w:val="00D62E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2F2B9A"/>
    <w:pPr>
      <w:spacing w:after="100"/>
    </w:pPr>
  </w:style>
  <w:style w:type="paragraph" w:styleId="TOC2">
    <w:name w:val="toc 2"/>
    <w:basedOn w:val="Normal"/>
    <w:next w:val="Normal"/>
    <w:autoRedefine/>
    <w:uiPriority w:val="39"/>
    <w:unhideWhenUsed/>
    <w:rsid w:val="002F2B9A"/>
    <w:pPr>
      <w:spacing w:after="100"/>
      <w:ind w:left="220"/>
    </w:pPr>
  </w:style>
  <w:style w:type="table" w:styleId="TableGrid">
    <w:name w:val="Table Grid"/>
    <w:basedOn w:val="TableNormal"/>
    <w:rsid w:val="002A6B41"/>
    <w:pPr>
      <w:spacing w:after="0" w:line="240" w:lineRule="auto"/>
      <w:ind w:left="216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B4"/>
    <w:rPr>
      <w:rFonts w:ascii="Tahoma" w:hAnsi="Tahoma" w:cs="Tahoma"/>
      <w:sz w:val="16"/>
      <w:szCs w:val="16"/>
    </w:rPr>
  </w:style>
  <w:style w:type="character" w:styleId="CommentReference">
    <w:name w:val="annotation reference"/>
    <w:basedOn w:val="DefaultParagraphFont"/>
    <w:uiPriority w:val="99"/>
    <w:semiHidden/>
    <w:unhideWhenUsed/>
    <w:rsid w:val="00E62D1A"/>
    <w:rPr>
      <w:sz w:val="16"/>
      <w:szCs w:val="16"/>
    </w:rPr>
  </w:style>
  <w:style w:type="paragraph" w:styleId="CommentText">
    <w:name w:val="annotation text"/>
    <w:basedOn w:val="Normal"/>
    <w:link w:val="CommentTextChar"/>
    <w:uiPriority w:val="99"/>
    <w:semiHidden/>
    <w:unhideWhenUsed/>
    <w:rsid w:val="00E62D1A"/>
    <w:pPr>
      <w:spacing w:line="240" w:lineRule="auto"/>
    </w:pPr>
    <w:rPr>
      <w:sz w:val="20"/>
      <w:szCs w:val="20"/>
    </w:rPr>
  </w:style>
  <w:style w:type="character" w:customStyle="1" w:styleId="CommentTextChar">
    <w:name w:val="Comment Text Char"/>
    <w:basedOn w:val="DefaultParagraphFont"/>
    <w:link w:val="CommentText"/>
    <w:uiPriority w:val="99"/>
    <w:semiHidden/>
    <w:rsid w:val="00E62D1A"/>
    <w:rPr>
      <w:sz w:val="20"/>
      <w:szCs w:val="20"/>
    </w:rPr>
  </w:style>
  <w:style w:type="paragraph" w:styleId="CommentSubject">
    <w:name w:val="annotation subject"/>
    <w:basedOn w:val="CommentText"/>
    <w:next w:val="CommentText"/>
    <w:link w:val="CommentSubjectChar"/>
    <w:uiPriority w:val="99"/>
    <w:semiHidden/>
    <w:unhideWhenUsed/>
    <w:rsid w:val="00E62D1A"/>
    <w:rPr>
      <w:b/>
      <w:bCs/>
    </w:rPr>
  </w:style>
  <w:style w:type="character" w:customStyle="1" w:styleId="CommentSubjectChar">
    <w:name w:val="Comment Subject Char"/>
    <w:basedOn w:val="CommentTextChar"/>
    <w:link w:val="CommentSubject"/>
    <w:uiPriority w:val="99"/>
    <w:semiHidden/>
    <w:rsid w:val="00E62D1A"/>
    <w:rPr>
      <w:b/>
      <w:bCs/>
      <w:sz w:val="20"/>
      <w:szCs w:val="20"/>
    </w:rPr>
  </w:style>
  <w:style w:type="paragraph" w:styleId="NoSpacing">
    <w:name w:val="No Spacing"/>
    <w:link w:val="NoSpacingChar"/>
    <w:uiPriority w:val="1"/>
    <w:qFormat/>
    <w:rsid w:val="00547A87"/>
    <w:pPr>
      <w:spacing w:after="0" w:line="240" w:lineRule="auto"/>
    </w:pPr>
    <w:rPr>
      <w:rFonts w:eastAsiaTheme="minorEastAsia"/>
    </w:rPr>
  </w:style>
  <w:style w:type="character" w:customStyle="1" w:styleId="NoSpacingChar">
    <w:name w:val="No Spacing Char"/>
    <w:basedOn w:val="DefaultParagraphFont"/>
    <w:link w:val="NoSpacing"/>
    <w:uiPriority w:val="1"/>
    <w:rsid w:val="00547A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111">
      <w:bodyDiv w:val="1"/>
      <w:marLeft w:val="0"/>
      <w:marRight w:val="0"/>
      <w:marTop w:val="0"/>
      <w:marBottom w:val="0"/>
      <w:divBdr>
        <w:top w:val="none" w:sz="0" w:space="0" w:color="auto"/>
        <w:left w:val="none" w:sz="0" w:space="0" w:color="auto"/>
        <w:bottom w:val="none" w:sz="0" w:space="0" w:color="auto"/>
        <w:right w:val="none" w:sz="0" w:space="0" w:color="auto"/>
      </w:divBdr>
    </w:div>
    <w:div w:id="438641907">
      <w:bodyDiv w:val="1"/>
      <w:marLeft w:val="0"/>
      <w:marRight w:val="0"/>
      <w:marTop w:val="0"/>
      <w:marBottom w:val="0"/>
      <w:divBdr>
        <w:top w:val="none" w:sz="0" w:space="0" w:color="auto"/>
        <w:left w:val="none" w:sz="0" w:space="0" w:color="auto"/>
        <w:bottom w:val="none" w:sz="0" w:space="0" w:color="auto"/>
        <w:right w:val="none" w:sz="0" w:space="0" w:color="auto"/>
      </w:divBdr>
    </w:div>
    <w:div w:id="693073036">
      <w:bodyDiv w:val="1"/>
      <w:marLeft w:val="0"/>
      <w:marRight w:val="0"/>
      <w:marTop w:val="0"/>
      <w:marBottom w:val="0"/>
      <w:divBdr>
        <w:top w:val="none" w:sz="0" w:space="0" w:color="auto"/>
        <w:left w:val="none" w:sz="0" w:space="0" w:color="auto"/>
        <w:bottom w:val="none" w:sz="0" w:space="0" w:color="auto"/>
        <w:right w:val="none" w:sz="0" w:space="0" w:color="auto"/>
      </w:divBdr>
    </w:div>
    <w:div w:id="11695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iosh/topics/repro/takehom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alcohol/fact-sheets/mens-health.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ncbddd/folicacid/abou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zika/geo/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884D-DE19-4890-92D4-C19B85AD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Rachel Diana (CDC/ONDIEH/NCBDDD) (CTR)</dc:creator>
  <cp:lastModifiedBy>Seagroves, Amanda (CDC/ONDIEH/NCBDDD) (CTR)</cp:lastModifiedBy>
  <cp:revision>2</cp:revision>
  <dcterms:created xsi:type="dcterms:W3CDTF">2016-12-09T18:12:00Z</dcterms:created>
  <dcterms:modified xsi:type="dcterms:W3CDTF">2016-12-09T18:12:00Z</dcterms:modified>
</cp:coreProperties>
</file>