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2"/>
        <w:gridCol w:w="4238"/>
      </w:tblGrid>
      <w:tr w:rsidR="006C320B" w:rsidRPr="00A62AD4" w14:paraId="4150CAE4" w14:textId="77777777" w:rsidTr="006C320B">
        <w:trPr>
          <w:tblHeader/>
          <w:tblCellSpacing w:w="72" w:type="dxa"/>
        </w:trPr>
        <w:tc>
          <w:tcPr>
            <w:tcW w:w="6616" w:type="dxa"/>
            <w:shd w:val="clear" w:color="auto" w:fill="243F40" w:themeFill="accent1" w:themeFillShade="80"/>
            <w:tcMar>
              <w:right w:w="259" w:type="dxa"/>
            </w:tcMar>
            <w:vAlign w:val="center"/>
          </w:tcPr>
          <w:p w14:paraId="52D55C70" w14:textId="77777777" w:rsidR="006C320B" w:rsidRPr="00A62AD4" w:rsidRDefault="006C320B" w:rsidP="006C320B">
            <w:pPr>
              <w:pStyle w:val="Heading1"/>
              <w:ind w:left="180"/>
              <w:outlineLvl w:val="0"/>
            </w:pPr>
            <w:bookmarkStart w:id="0" w:name="Proclamation"/>
            <w:bookmarkEnd w:id="0"/>
            <w:r>
              <w:rPr>
                <w:color w:val="D3F0ED" w:themeColor="background2"/>
              </w:rPr>
              <w:t xml:space="preserve">Proclamation  </w:t>
            </w:r>
          </w:p>
        </w:tc>
        <w:tc>
          <w:tcPr>
            <w:tcW w:w="4022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p w14:paraId="5E4825AE" w14:textId="77777777" w:rsidR="006C320B" w:rsidRPr="00A62AD4" w:rsidRDefault="006C320B" w:rsidP="006C320B">
            <w:pPr>
              <w:pStyle w:val="Subtitle"/>
              <w:spacing w:after="240"/>
            </w:pPr>
          </w:p>
          <w:p w14:paraId="10DA5AC2" w14:textId="5C93292F" w:rsidR="006C320B" w:rsidRPr="00551677" w:rsidRDefault="008C132F" w:rsidP="006C320B">
            <w:pPr>
              <w:pStyle w:val="Subtitle"/>
              <w:spacing w:after="240"/>
              <w:rPr>
                <w:caps w:val="0"/>
                <w:sz w:val="32"/>
              </w:rPr>
            </w:pPr>
            <w:r>
              <w:rPr>
                <w:caps w:val="0"/>
                <w:sz w:val="32"/>
              </w:rPr>
              <w:t>January is National Birth Defects Prevention Month!</w:t>
            </w:r>
          </w:p>
          <w:p w14:paraId="23D87016" w14:textId="77777777" w:rsidR="006C320B" w:rsidRPr="00A62AD4" w:rsidRDefault="006C320B" w:rsidP="006C320B">
            <w:pPr>
              <w:pStyle w:val="Subtitle"/>
              <w:spacing w:after="240"/>
            </w:pPr>
          </w:p>
        </w:tc>
      </w:tr>
    </w:tbl>
    <w:p w14:paraId="538470EE" w14:textId="77777777" w:rsidR="006C320B" w:rsidRDefault="006C320B" w:rsidP="006C320B">
      <w:pPr>
        <w:pStyle w:val="ListParagraph"/>
      </w:pPr>
    </w:p>
    <w:p w14:paraId="1AED4E14" w14:textId="77777777" w:rsidR="006C320B" w:rsidRPr="00C631B2" w:rsidRDefault="006C320B" w:rsidP="00C631B2">
      <w:pPr>
        <w:pStyle w:val="ListParagraph"/>
        <w:ind w:left="360" w:right="360"/>
        <w:rPr>
          <w:b/>
          <w:color w:val="E65306" w:themeColor="accent6" w:themeShade="BF"/>
          <w:sz w:val="24"/>
        </w:rPr>
      </w:pPr>
      <w:r w:rsidRPr="00C631B2">
        <w:rPr>
          <w:b/>
          <w:color w:val="E65306" w:themeColor="accent6" w:themeShade="BF"/>
          <w:sz w:val="24"/>
        </w:rPr>
        <w:t>National Birth Defects Prevention Month, January 2019</w:t>
      </w:r>
    </w:p>
    <w:p w14:paraId="1CD91329" w14:textId="77777777" w:rsidR="006C320B" w:rsidRDefault="006C320B" w:rsidP="00C631B2">
      <w:pPr>
        <w:pStyle w:val="ListParagraph"/>
        <w:ind w:left="360" w:right="360"/>
      </w:pPr>
    </w:p>
    <w:p w14:paraId="6068A3F7" w14:textId="77777777" w:rsidR="00E90455" w:rsidRPr="00C631B2" w:rsidRDefault="00E90455" w:rsidP="00E90455">
      <w:pPr>
        <w:pStyle w:val="ListParagraph"/>
        <w:ind w:left="360" w:right="360"/>
      </w:pPr>
      <w:r w:rsidRPr="00C631B2">
        <w:t>Whereas, birth defects are common, costly, and critical;</w:t>
      </w:r>
    </w:p>
    <w:p w14:paraId="296717DE" w14:textId="77777777" w:rsidR="00E90455" w:rsidRPr="00C631B2" w:rsidRDefault="00E90455" w:rsidP="00E90455">
      <w:pPr>
        <w:pStyle w:val="ListParagraph"/>
        <w:ind w:left="360" w:right="360"/>
      </w:pPr>
    </w:p>
    <w:p w14:paraId="730B7105" w14:textId="7F802641" w:rsidR="00E90455" w:rsidRPr="00C631B2" w:rsidRDefault="00E90455" w:rsidP="00E90455">
      <w:pPr>
        <w:pStyle w:val="ListParagraph"/>
        <w:ind w:left="360" w:right="360"/>
      </w:pPr>
      <w:r w:rsidRPr="00C631B2">
        <w:t xml:space="preserve">Whereas, birth defects affect an </w:t>
      </w:r>
      <w:r w:rsidRPr="000966C8">
        <w:t xml:space="preserve">estimated </w:t>
      </w:r>
      <w:r w:rsidR="000966C8" w:rsidRPr="000966C8">
        <w:t>[</w:t>
      </w:r>
      <w:r w:rsidR="000966C8" w:rsidRPr="000966C8">
        <w:rPr>
          <w:b/>
        </w:rPr>
        <w:t>enter number here</w:t>
      </w:r>
      <w:r w:rsidR="000966C8" w:rsidRPr="000966C8">
        <w:t>]</w:t>
      </w:r>
      <w:r w:rsidRPr="000966C8">
        <w:t xml:space="preserve"> i</w:t>
      </w:r>
      <w:r w:rsidR="00401D0D">
        <w:t xml:space="preserve">nfants </w:t>
      </w:r>
      <w:r w:rsidR="00D46667">
        <w:t>i</w:t>
      </w:r>
      <w:r w:rsidRPr="000966C8">
        <w:t xml:space="preserve">n </w:t>
      </w:r>
      <w:r w:rsidR="000966C8" w:rsidRPr="000966C8">
        <w:t>[</w:t>
      </w:r>
      <w:r w:rsidR="000966C8">
        <w:rPr>
          <w:b/>
          <w:color w:val="000000" w:themeColor="text1"/>
        </w:rPr>
        <w:t>enter y</w:t>
      </w:r>
      <w:r w:rsidR="000966C8" w:rsidRPr="000966C8">
        <w:rPr>
          <w:b/>
          <w:color w:val="000000" w:themeColor="text1"/>
        </w:rPr>
        <w:t>our state here</w:t>
      </w:r>
      <w:r w:rsidR="000966C8" w:rsidRPr="000966C8">
        <w:t>]</w:t>
      </w:r>
      <w:r w:rsidRPr="000966C8">
        <w:t xml:space="preserve"> each year;</w:t>
      </w:r>
    </w:p>
    <w:p w14:paraId="18FBB0B3" w14:textId="77777777" w:rsidR="00E90455" w:rsidRPr="00C631B2" w:rsidRDefault="00E90455" w:rsidP="00E90455">
      <w:pPr>
        <w:pStyle w:val="ListParagraph"/>
        <w:ind w:left="360" w:right="360"/>
      </w:pPr>
    </w:p>
    <w:p w14:paraId="0AB67B74" w14:textId="02466575" w:rsidR="00E90455" w:rsidRPr="00C631B2" w:rsidRDefault="00E90455" w:rsidP="00E90455">
      <w:pPr>
        <w:pStyle w:val="ListParagraph"/>
        <w:ind w:left="360" w:right="360"/>
      </w:pPr>
      <w:r w:rsidRPr="00C631B2">
        <w:t xml:space="preserve">Whereas, birth defects are a leading cause of death in the first year of life, associated with one in </w:t>
      </w:r>
      <w:r w:rsidR="000966C8" w:rsidRPr="000966C8">
        <w:t>[</w:t>
      </w:r>
      <w:r w:rsidR="000966C8" w:rsidRPr="000966C8">
        <w:rPr>
          <w:b/>
        </w:rPr>
        <w:t>enter number here</w:t>
      </w:r>
      <w:r w:rsidR="000966C8" w:rsidRPr="000966C8">
        <w:t>]</w:t>
      </w:r>
      <w:r w:rsidR="000966C8">
        <w:t xml:space="preserve"> </w:t>
      </w:r>
      <w:r w:rsidRPr="00C631B2">
        <w:t xml:space="preserve">infant deaths in </w:t>
      </w:r>
      <w:r w:rsidR="000966C8" w:rsidRPr="000966C8">
        <w:t>[</w:t>
      </w:r>
      <w:r w:rsidR="000966C8">
        <w:rPr>
          <w:b/>
          <w:color w:val="000000" w:themeColor="text1"/>
        </w:rPr>
        <w:t>enter y</w:t>
      </w:r>
      <w:r w:rsidR="000966C8" w:rsidRPr="000966C8">
        <w:rPr>
          <w:b/>
          <w:color w:val="000000" w:themeColor="text1"/>
        </w:rPr>
        <w:t>our state here</w:t>
      </w:r>
      <w:r w:rsidR="000966C8" w:rsidRPr="000966C8">
        <w:t>]</w:t>
      </w:r>
      <w:r w:rsidRPr="00C631B2">
        <w:t>;</w:t>
      </w:r>
    </w:p>
    <w:p w14:paraId="15AABC01" w14:textId="77777777" w:rsidR="00E90455" w:rsidRPr="00C631B2" w:rsidRDefault="00E90455" w:rsidP="00E90455">
      <w:pPr>
        <w:pStyle w:val="ListParagraph"/>
        <w:ind w:left="360" w:right="360"/>
      </w:pPr>
    </w:p>
    <w:p w14:paraId="51FB21F1" w14:textId="77777777" w:rsidR="00E90455" w:rsidRPr="00C631B2" w:rsidRDefault="00E90455" w:rsidP="00E90455">
      <w:pPr>
        <w:pStyle w:val="ListParagraph"/>
        <w:ind w:left="360" w:right="360"/>
      </w:pPr>
      <w:r w:rsidRPr="00C631B2">
        <w:t>Whereas, birth defects can occur in any family regardless of race, ethnicity, health history, or economic status;</w:t>
      </w:r>
    </w:p>
    <w:p w14:paraId="2A520181" w14:textId="77777777" w:rsidR="00E90455" w:rsidRPr="00C631B2" w:rsidRDefault="00E90455" w:rsidP="00E90455">
      <w:pPr>
        <w:pStyle w:val="ListParagraph"/>
        <w:ind w:left="360" w:right="360"/>
      </w:pPr>
    </w:p>
    <w:p w14:paraId="27107B5F" w14:textId="77777777" w:rsidR="00E90455" w:rsidRPr="00C631B2" w:rsidRDefault="00E90455" w:rsidP="00E90455">
      <w:pPr>
        <w:pStyle w:val="ListParagraph"/>
        <w:ind w:left="360" w:right="360"/>
      </w:pPr>
      <w:r w:rsidRPr="00C631B2">
        <w:t>Whereas, steps can be taken to reduce the chance that a child will be born with a birth defect, such as taking a daily vitamin with folic acid before and during pregnancy, getting regular prenatal care, becoming up-to-date with vaccinations, reaching a healthy weight before pregnancy, and stopping the use of alcohol or drugs during pregnancy; and</w:t>
      </w:r>
    </w:p>
    <w:p w14:paraId="3E59A642" w14:textId="77777777" w:rsidR="00E90455" w:rsidRPr="00C631B2" w:rsidRDefault="00E90455" w:rsidP="00E90455">
      <w:pPr>
        <w:pStyle w:val="ListParagraph"/>
        <w:ind w:left="360" w:right="360"/>
      </w:pPr>
    </w:p>
    <w:p w14:paraId="104BF50A" w14:textId="77777777" w:rsidR="00E90455" w:rsidRPr="00C631B2" w:rsidRDefault="00E90455" w:rsidP="00E90455">
      <w:pPr>
        <w:pStyle w:val="ListParagraph"/>
        <w:ind w:left="360" w:right="360"/>
      </w:pPr>
      <w:r w:rsidRPr="00C631B2">
        <w:t>Whereas, early identification of a child with a birth defect coupled with early intervention services typically improves the child’s quality of life.</w:t>
      </w:r>
    </w:p>
    <w:p w14:paraId="4D0449EA" w14:textId="77777777" w:rsidR="00E90455" w:rsidRPr="00C631B2" w:rsidRDefault="00E90455" w:rsidP="00E90455">
      <w:pPr>
        <w:pStyle w:val="ListParagraph"/>
        <w:ind w:left="360" w:right="360"/>
      </w:pPr>
    </w:p>
    <w:p w14:paraId="38946236" w14:textId="7E6252BF" w:rsidR="00E90455" w:rsidRPr="00C631B2" w:rsidRDefault="00E90455" w:rsidP="00E90455">
      <w:pPr>
        <w:pStyle w:val="ListParagraph"/>
        <w:ind w:left="360" w:right="360"/>
      </w:pPr>
    </w:p>
    <w:p w14:paraId="4D84B98D" w14:textId="090088EF" w:rsidR="00C631B2" w:rsidRPr="00C631B2" w:rsidRDefault="00E90455" w:rsidP="00E90455">
      <w:pPr>
        <w:pStyle w:val="ListParagraph"/>
        <w:ind w:left="360" w:right="360"/>
      </w:pPr>
      <w:r w:rsidRPr="00C631B2">
        <w:t xml:space="preserve">NOW, THEREFORE, I </w:t>
      </w:r>
      <w:r w:rsidR="000966C8">
        <w:t>[</w:t>
      </w:r>
      <w:r w:rsidR="000966C8" w:rsidRPr="000966C8">
        <w:rPr>
          <w:b/>
        </w:rPr>
        <w:t>enter name here</w:t>
      </w:r>
      <w:r w:rsidR="000966C8">
        <w:t>]</w:t>
      </w:r>
      <w:r w:rsidRPr="00C631B2">
        <w:t>, GOVERNOR OF THE STATE OF</w:t>
      </w:r>
      <w:r w:rsidR="000966C8">
        <w:t xml:space="preserve"> [</w:t>
      </w:r>
      <w:r w:rsidR="000966C8" w:rsidRPr="000966C8">
        <w:rPr>
          <w:b/>
          <w:color w:val="000000" w:themeColor="text1"/>
        </w:rPr>
        <w:t>YOUR STATE HERE</w:t>
      </w:r>
      <w:r w:rsidR="000966C8">
        <w:t>]</w:t>
      </w:r>
      <w:r w:rsidRPr="00C631B2">
        <w:t xml:space="preserve">, </w:t>
      </w:r>
      <w:r w:rsidR="006C320B" w:rsidRPr="00C631B2">
        <w:t xml:space="preserve"> </w:t>
      </w:r>
    </w:p>
    <w:p w14:paraId="1B199846" w14:textId="1AB5DA4F" w:rsidR="006C320B" w:rsidRPr="00C631B2" w:rsidRDefault="006C320B" w:rsidP="00C631B2">
      <w:pPr>
        <w:pStyle w:val="ListParagraph"/>
        <w:ind w:left="360" w:right="360"/>
      </w:pPr>
      <w:r w:rsidRPr="00C631B2">
        <w:t>DO HEREBY PROCLAIM JANUARY 2019 AS NATIONAL BIRTH DEFECTS PREVENTION MONTH.</w:t>
      </w:r>
    </w:p>
    <w:p w14:paraId="1513B97A" w14:textId="0DCB415E" w:rsidR="006C320B" w:rsidRDefault="006C320B">
      <w:bookmarkStart w:id="1" w:name="_GoBack"/>
      <w:bookmarkEnd w:id="1"/>
    </w:p>
    <w:sectPr w:rsidR="006C320B" w:rsidSect="00A62AD4">
      <w:footerReference w:type="default" r:id="rId11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5244C" w14:textId="77777777" w:rsidR="001D5AED" w:rsidRDefault="001D5AED">
      <w:pPr>
        <w:spacing w:after="0" w:line="240" w:lineRule="auto"/>
      </w:pPr>
      <w:r>
        <w:separator/>
      </w:r>
    </w:p>
  </w:endnote>
  <w:endnote w:type="continuationSeparator" w:id="0">
    <w:p w14:paraId="6A936BE8" w14:textId="77777777" w:rsidR="001D5AED" w:rsidRDefault="001D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978877" w14:textId="245E0DA3" w:rsidR="001D5AED" w:rsidRDefault="001D5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FD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29E36" w14:textId="77777777" w:rsidR="001D5AED" w:rsidRDefault="001D5AED">
      <w:pPr>
        <w:spacing w:after="0" w:line="240" w:lineRule="auto"/>
      </w:pPr>
      <w:r>
        <w:separator/>
      </w:r>
    </w:p>
  </w:footnote>
  <w:footnote w:type="continuationSeparator" w:id="0">
    <w:p w14:paraId="05CE2F4A" w14:textId="77777777" w:rsidR="001D5AED" w:rsidRDefault="001D5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29.1pt;height:29.1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90832"/>
    <w:multiLevelType w:val="hybridMultilevel"/>
    <w:tmpl w:val="43C068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3E34099"/>
    <w:multiLevelType w:val="hybridMultilevel"/>
    <w:tmpl w:val="D59AEB24"/>
    <w:lvl w:ilvl="0" w:tplc="546C3684">
      <w:start w:val="2019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4036B2"/>
    <w:multiLevelType w:val="hybridMultilevel"/>
    <w:tmpl w:val="EFB0CC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4137A"/>
    <w:multiLevelType w:val="hybridMultilevel"/>
    <w:tmpl w:val="0712A352"/>
    <w:lvl w:ilvl="0" w:tplc="EFB6C8D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FE27D17"/>
    <w:multiLevelType w:val="hybridMultilevel"/>
    <w:tmpl w:val="3F6ECA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E91CC4"/>
    <w:multiLevelType w:val="hybridMultilevel"/>
    <w:tmpl w:val="6CD2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6C303B"/>
    <w:multiLevelType w:val="hybridMultilevel"/>
    <w:tmpl w:val="12801C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E5F28"/>
    <w:multiLevelType w:val="hybridMultilevel"/>
    <w:tmpl w:val="AACE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160324"/>
    <w:multiLevelType w:val="hybridMultilevel"/>
    <w:tmpl w:val="55561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675067"/>
    <w:multiLevelType w:val="hybridMultilevel"/>
    <w:tmpl w:val="8C5E6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EF3F03"/>
    <w:multiLevelType w:val="hybridMultilevel"/>
    <w:tmpl w:val="D37CED4E"/>
    <w:lvl w:ilvl="0" w:tplc="62EEDD1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5514A66"/>
    <w:multiLevelType w:val="hybridMultilevel"/>
    <w:tmpl w:val="EBDE4E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8B7663"/>
    <w:multiLevelType w:val="hybridMultilevel"/>
    <w:tmpl w:val="F8BE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2A4308"/>
    <w:multiLevelType w:val="hybridMultilevel"/>
    <w:tmpl w:val="A4BEA486"/>
    <w:lvl w:ilvl="0" w:tplc="69C62A7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272617"/>
    <w:multiLevelType w:val="hybridMultilevel"/>
    <w:tmpl w:val="FF5E7A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AD3C03"/>
    <w:multiLevelType w:val="hybridMultilevel"/>
    <w:tmpl w:val="EBDE4E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E11D4"/>
    <w:multiLevelType w:val="hybridMultilevel"/>
    <w:tmpl w:val="3956F076"/>
    <w:lvl w:ilvl="0" w:tplc="42B2FD3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B11DE"/>
    <w:multiLevelType w:val="hybridMultilevel"/>
    <w:tmpl w:val="0E36A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117D9E"/>
    <w:multiLevelType w:val="hybridMultilevel"/>
    <w:tmpl w:val="DCA6685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466E60"/>
    <w:multiLevelType w:val="hybridMultilevel"/>
    <w:tmpl w:val="AA843A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4891188C"/>
    <w:multiLevelType w:val="hybridMultilevel"/>
    <w:tmpl w:val="E7D2F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D3D21"/>
    <w:multiLevelType w:val="hybridMultilevel"/>
    <w:tmpl w:val="B0645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F4D59"/>
    <w:multiLevelType w:val="hybridMultilevel"/>
    <w:tmpl w:val="C03C619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4A3CC3"/>
    <w:multiLevelType w:val="hybridMultilevel"/>
    <w:tmpl w:val="8C2025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5A673B"/>
    <w:multiLevelType w:val="hybridMultilevel"/>
    <w:tmpl w:val="0C5A15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C09E2"/>
    <w:multiLevelType w:val="hybridMultilevel"/>
    <w:tmpl w:val="CAB8979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432FBA"/>
    <w:multiLevelType w:val="hybridMultilevel"/>
    <w:tmpl w:val="58BCB308"/>
    <w:lvl w:ilvl="0" w:tplc="1858383A">
      <w:start w:val="2019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EF24DC"/>
    <w:multiLevelType w:val="hybridMultilevel"/>
    <w:tmpl w:val="5A76C52C"/>
    <w:lvl w:ilvl="0" w:tplc="7110151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C457E"/>
    <w:multiLevelType w:val="hybridMultilevel"/>
    <w:tmpl w:val="B66A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C4D08"/>
    <w:multiLevelType w:val="hybridMultilevel"/>
    <w:tmpl w:val="F80A55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1103AF9"/>
    <w:multiLevelType w:val="hybridMultilevel"/>
    <w:tmpl w:val="2584BA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423D7C"/>
    <w:multiLevelType w:val="hybridMultilevel"/>
    <w:tmpl w:val="F9C49E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27F38"/>
    <w:multiLevelType w:val="hybridMultilevel"/>
    <w:tmpl w:val="AC32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392AF3"/>
    <w:multiLevelType w:val="hybridMultilevel"/>
    <w:tmpl w:val="DE90BCAC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4" w15:restartNumberingAfterBreak="0">
    <w:nsid w:val="75A45613"/>
    <w:multiLevelType w:val="hybridMultilevel"/>
    <w:tmpl w:val="DC50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6D089F"/>
    <w:multiLevelType w:val="hybridMultilevel"/>
    <w:tmpl w:val="B470DC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95C1916"/>
    <w:multiLevelType w:val="hybridMultilevel"/>
    <w:tmpl w:val="1D2ED9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6F5C10"/>
    <w:multiLevelType w:val="hybridMultilevel"/>
    <w:tmpl w:val="E1FE4B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2"/>
  </w:num>
  <w:num w:numId="12">
    <w:abstractNumId w:val="12"/>
  </w:num>
  <w:num w:numId="13">
    <w:abstractNumId w:val="14"/>
  </w:num>
  <w:num w:numId="14">
    <w:abstractNumId w:val="46"/>
  </w:num>
  <w:num w:numId="15">
    <w:abstractNumId w:val="34"/>
  </w:num>
  <w:num w:numId="16">
    <w:abstractNumId w:val="21"/>
  </w:num>
  <w:num w:numId="17">
    <w:abstractNumId w:val="40"/>
  </w:num>
  <w:num w:numId="18">
    <w:abstractNumId w:val="33"/>
  </w:num>
  <w:num w:numId="19">
    <w:abstractNumId w:val="28"/>
  </w:num>
  <w:num w:numId="20">
    <w:abstractNumId w:val="35"/>
  </w:num>
  <w:num w:numId="21">
    <w:abstractNumId w:val="23"/>
  </w:num>
  <w:num w:numId="22">
    <w:abstractNumId w:val="37"/>
  </w:num>
  <w:num w:numId="23">
    <w:abstractNumId w:val="18"/>
  </w:num>
  <w:num w:numId="24">
    <w:abstractNumId w:val="15"/>
  </w:num>
  <w:num w:numId="25">
    <w:abstractNumId w:val="17"/>
  </w:num>
  <w:num w:numId="26">
    <w:abstractNumId w:val="11"/>
  </w:num>
  <w:num w:numId="27">
    <w:abstractNumId w:val="36"/>
  </w:num>
  <w:num w:numId="28">
    <w:abstractNumId w:val="38"/>
  </w:num>
  <w:num w:numId="29">
    <w:abstractNumId w:val="10"/>
  </w:num>
  <w:num w:numId="30">
    <w:abstractNumId w:val="45"/>
  </w:num>
  <w:num w:numId="31">
    <w:abstractNumId w:val="47"/>
  </w:num>
  <w:num w:numId="32">
    <w:abstractNumId w:val="41"/>
  </w:num>
  <w:num w:numId="33">
    <w:abstractNumId w:val="31"/>
  </w:num>
  <w:num w:numId="34">
    <w:abstractNumId w:val="19"/>
  </w:num>
  <w:num w:numId="35">
    <w:abstractNumId w:val="26"/>
  </w:num>
  <w:num w:numId="36">
    <w:abstractNumId w:val="25"/>
  </w:num>
  <w:num w:numId="37">
    <w:abstractNumId w:val="29"/>
  </w:num>
  <w:num w:numId="38">
    <w:abstractNumId w:val="13"/>
  </w:num>
  <w:num w:numId="39">
    <w:abstractNumId w:val="16"/>
  </w:num>
  <w:num w:numId="40">
    <w:abstractNumId w:val="39"/>
  </w:num>
  <w:num w:numId="41">
    <w:abstractNumId w:val="24"/>
  </w:num>
  <w:num w:numId="42">
    <w:abstractNumId w:val="20"/>
  </w:num>
  <w:num w:numId="43">
    <w:abstractNumId w:val="32"/>
  </w:num>
  <w:num w:numId="44">
    <w:abstractNumId w:val="43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22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F8"/>
    <w:rsid w:val="00002E25"/>
    <w:rsid w:val="00003B0C"/>
    <w:rsid w:val="00003DDD"/>
    <w:rsid w:val="000109A6"/>
    <w:rsid w:val="000351C0"/>
    <w:rsid w:val="00042026"/>
    <w:rsid w:val="00043F44"/>
    <w:rsid w:val="000828D2"/>
    <w:rsid w:val="00084BDB"/>
    <w:rsid w:val="00093AD6"/>
    <w:rsid w:val="000966C8"/>
    <w:rsid w:val="000B3F30"/>
    <w:rsid w:val="0010068E"/>
    <w:rsid w:val="001079D7"/>
    <w:rsid w:val="001240ED"/>
    <w:rsid w:val="0015059B"/>
    <w:rsid w:val="001635C3"/>
    <w:rsid w:val="00184367"/>
    <w:rsid w:val="001931C5"/>
    <w:rsid w:val="00193EB3"/>
    <w:rsid w:val="001A15E5"/>
    <w:rsid w:val="001D4A41"/>
    <w:rsid w:val="001D5AED"/>
    <w:rsid w:val="001F7187"/>
    <w:rsid w:val="001F7704"/>
    <w:rsid w:val="002021EF"/>
    <w:rsid w:val="00205E97"/>
    <w:rsid w:val="00212FC8"/>
    <w:rsid w:val="00217F12"/>
    <w:rsid w:val="00292078"/>
    <w:rsid w:val="002A752A"/>
    <w:rsid w:val="002B3548"/>
    <w:rsid w:val="002D356B"/>
    <w:rsid w:val="002F1FF8"/>
    <w:rsid w:val="002F5456"/>
    <w:rsid w:val="00300706"/>
    <w:rsid w:val="00306991"/>
    <w:rsid w:val="003114A8"/>
    <w:rsid w:val="00315E60"/>
    <w:rsid w:val="00350567"/>
    <w:rsid w:val="00360C29"/>
    <w:rsid w:val="003640D2"/>
    <w:rsid w:val="00373061"/>
    <w:rsid w:val="00380266"/>
    <w:rsid w:val="00393296"/>
    <w:rsid w:val="0039607E"/>
    <w:rsid w:val="003A0053"/>
    <w:rsid w:val="003A027A"/>
    <w:rsid w:val="003A1681"/>
    <w:rsid w:val="003B00FD"/>
    <w:rsid w:val="003F34EC"/>
    <w:rsid w:val="003F47DB"/>
    <w:rsid w:val="003F53C3"/>
    <w:rsid w:val="00401D0D"/>
    <w:rsid w:val="00431CC2"/>
    <w:rsid w:val="004368F5"/>
    <w:rsid w:val="00443874"/>
    <w:rsid w:val="00444661"/>
    <w:rsid w:val="00454503"/>
    <w:rsid w:val="00474C6B"/>
    <w:rsid w:val="004843D7"/>
    <w:rsid w:val="004A152B"/>
    <w:rsid w:val="004C4F3D"/>
    <w:rsid w:val="004D0511"/>
    <w:rsid w:val="004E629E"/>
    <w:rsid w:val="00500A2E"/>
    <w:rsid w:val="00534F57"/>
    <w:rsid w:val="00547B35"/>
    <w:rsid w:val="00551677"/>
    <w:rsid w:val="00555252"/>
    <w:rsid w:val="00580A3A"/>
    <w:rsid w:val="00584447"/>
    <w:rsid w:val="00595B16"/>
    <w:rsid w:val="00597246"/>
    <w:rsid w:val="005B2931"/>
    <w:rsid w:val="005E1FE8"/>
    <w:rsid w:val="005E3DA0"/>
    <w:rsid w:val="005F33C2"/>
    <w:rsid w:val="005F7098"/>
    <w:rsid w:val="00604635"/>
    <w:rsid w:val="0061097E"/>
    <w:rsid w:val="006205CA"/>
    <w:rsid w:val="00647ED7"/>
    <w:rsid w:val="00650F83"/>
    <w:rsid w:val="00661932"/>
    <w:rsid w:val="00663E50"/>
    <w:rsid w:val="006C320B"/>
    <w:rsid w:val="006D0633"/>
    <w:rsid w:val="006D4FD7"/>
    <w:rsid w:val="0071495E"/>
    <w:rsid w:val="00744131"/>
    <w:rsid w:val="00744977"/>
    <w:rsid w:val="00772DFE"/>
    <w:rsid w:val="00773F93"/>
    <w:rsid w:val="007753E8"/>
    <w:rsid w:val="00786F6B"/>
    <w:rsid w:val="00791271"/>
    <w:rsid w:val="007C57D5"/>
    <w:rsid w:val="007C7373"/>
    <w:rsid w:val="007D5620"/>
    <w:rsid w:val="007E1A9F"/>
    <w:rsid w:val="007E689D"/>
    <w:rsid w:val="007F34EC"/>
    <w:rsid w:val="00821E79"/>
    <w:rsid w:val="00840850"/>
    <w:rsid w:val="008B0011"/>
    <w:rsid w:val="008C132F"/>
    <w:rsid w:val="008D5551"/>
    <w:rsid w:val="008E3ABA"/>
    <w:rsid w:val="009120BD"/>
    <w:rsid w:val="00940C48"/>
    <w:rsid w:val="00945D4D"/>
    <w:rsid w:val="009570B5"/>
    <w:rsid w:val="00961B45"/>
    <w:rsid w:val="00975E2D"/>
    <w:rsid w:val="00976A23"/>
    <w:rsid w:val="009900A5"/>
    <w:rsid w:val="009B1533"/>
    <w:rsid w:val="009F4CA4"/>
    <w:rsid w:val="00A10749"/>
    <w:rsid w:val="00A35B82"/>
    <w:rsid w:val="00A42331"/>
    <w:rsid w:val="00A62AD4"/>
    <w:rsid w:val="00A62DE4"/>
    <w:rsid w:val="00A63E63"/>
    <w:rsid w:val="00A7037B"/>
    <w:rsid w:val="00A83F67"/>
    <w:rsid w:val="00AB1B57"/>
    <w:rsid w:val="00AC5032"/>
    <w:rsid w:val="00AC60CF"/>
    <w:rsid w:val="00AE2BB8"/>
    <w:rsid w:val="00B018BA"/>
    <w:rsid w:val="00B049A7"/>
    <w:rsid w:val="00B05084"/>
    <w:rsid w:val="00B17A07"/>
    <w:rsid w:val="00B602D0"/>
    <w:rsid w:val="00B71130"/>
    <w:rsid w:val="00B816E7"/>
    <w:rsid w:val="00B82A77"/>
    <w:rsid w:val="00B862AA"/>
    <w:rsid w:val="00BA21E7"/>
    <w:rsid w:val="00BB3743"/>
    <w:rsid w:val="00BC07E5"/>
    <w:rsid w:val="00BE7ACD"/>
    <w:rsid w:val="00C06A29"/>
    <w:rsid w:val="00C13036"/>
    <w:rsid w:val="00C22557"/>
    <w:rsid w:val="00C51288"/>
    <w:rsid w:val="00C631B2"/>
    <w:rsid w:val="00C710E7"/>
    <w:rsid w:val="00C73579"/>
    <w:rsid w:val="00C75854"/>
    <w:rsid w:val="00C90E48"/>
    <w:rsid w:val="00C96B53"/>
    <w:rsid w:val="00CB33BE"/>
    <w:rsid w:val="00CC468F"/>
    <w:rsid w:val="00CC530E"/>
    <w:rsid w:val="00CD2F9E"/>
    <w:rsid w:val="00CF3059"/>
    <w:rsid w:val="00CF5627"/>
    <w:rsid w:val="00D03163"/>
    <w:rsid w:val="00D0773F"/>
    <w:rsid w:val="00D441D2"/>
    <w:rsid w:val="00D46667"/>
    <w:rsid w:val="00D5050A"/>
    <w:rsid w:val="00D548FA"/>
    <w:rsid w:val="00D57312"/>
    <w:rsid w:val="00D702E9"/>
    <w:rsid w:val="00D70C7A"/>
    <w:rsid w:val="00D76E2B"/>
    <w:rsid w:val="00D91B70"/>
    <w:rsid w:val="00DA01A4"/>
    <w:rsid w:val="00DB195B"/>
    <w:rsid w:val="00DF00A7"/>
    <w:rsid w:val="00DF15AB"/>
    <w:rsid w:val="00DF2BF7"/>
    <w:rsid w:val="00E208D9"/>
    <w:rsid w:val="00E27C48"/>
    <w:rsid w:val="00E344B7"/>
    <w:rsid w:val="00E3721D"/>
    <w:rsid w:val="00E40C2F"/>
    <w:rsid w:val="00E417A0"/>
    <w:rsid w:val="00E4500D"/>
    <w:rsid w:val="00E57374"/>
    <w:rsid w:val="00E72B14"/>
    <w:rsid w:val="00E85770"/>
    <w:rsid w:val="00E90455"/>
    <w:rsid w:val="00EB22B2"/>
    <w:rsid w:val="00EF5FA8"/>
    <w:rsid w:val="00F176B5"/>
    <w:rsid w:val="00F26A5A"/>
    <w:rsid w:val="00F32BAD"/>
    <w:rsid w:val="00F46342"/>
    <w:rsid w:val="00F65DDB"/>
    <w:rsid w:val="00F7032B"/>
    <w:rsid w:val="00F73772"/>
    <w:rsid w:val="00F952A1"/>
    <w:rsid w:val="00FA2FCB"/>
    <w:rsid w:val="00FA5A23"/>
    <w:rsid w:val="00FB0815"/>
    <w:rsid w:val="00FC425B"/>
    <w:rsid w:val="00FE2AA7"/>
    <w:rsid w:val="00FE4687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9BC904"/>
  <w15:chartTrackingRefBased/>
  <w15:docId w15:val="{DE07B018-67A2-4443-9850-48A95F65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5CA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3D7"/>
    <w:pPr>
      <w:keepNext/>
      <w:keepLines/>
      <w:spacing w:after="120" w:line="240" w:lineRule="auto"/>
      <w:contextualSpacing/>
      <w:outlineLvl w:val="1"/>
    </w:pPr>
    <w:rPr>
      <w:rFonts w:asciiTheme="majorHAnsi" w:eastAsiaTheme="majorEastAsia" w:hAnsiTheme="majorHAnsi" w:cstheme="majorBidi"/>
      <w:color w:val="E65306" w:themeColor="accent6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43D7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F0A93F" w:themeColor="accent5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4843D7"/>
    <w:rPr>
      <w:rFonts w:asciiTheme="majorHAnsi" w:eastAsiaTheme="majorEastAsia" w:hAnsiTheme="majorHAnsi" w:cstheme="majorBidi"/>
      <w:color w:val="E65306" w:themeColor="accent6" w:themeShade="BF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4843D7"/>
    <w:rPr>
      <w:rFonts w:asciiTheme="majorHAnsi" w:eastAsiaTheme="majorEastAsia" w:hAnsiTheme="majorHAnsi" w:cstheme="majorBidi"/>
      <w:color w:val="F0A93F" w:themeColor="accent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m7\AppData\Roaming\Microsoft\Templates\Business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BBBB6-3B3F-4E06-AF21-CA43AAA20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FB9BDB-407A-47A2-ADC3-921C32ED2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B01DC2-1EE7-43F1-8D94-6E9D81960C5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262f94-9f35-4ac3-9a90-690165a166b7"/>
    <ds:schemaRef ds:uri="a4f35948-e619-41b3-aa29-22878b09cfd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66AD44D-1B42-4421-9E94-2261A99D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Mai, Cara (CDC/ONDIEH/NCBDDD)</dc:creator>
  <cp:keywords/>
  <dc:description/>
  <cp:lastModifiedBy>Isenburg, Jennifer (CDC/DDNID/NCBDDD)</cp:lastModifiedBy>
  <cp:revision>2</cp:revision>
  <cp:lastPrinted>2018-11-13T19:56:00Z</cp:lastPrinted>
  <dcterms:created xsi:type="dcterms:W3CDTF">2018-11-15T13:45:00Z</dcterms:created>
  <dcterms:modified xsi:type="dcterms:W3CDTF">2018-11-15T13:45:00Z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