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5F" w:rsidRPr="00823731" w:rsidRDefault="00F9595F" w:rsidP="00F9595F">
      <w:pPr>
        <w:spacing w:after="0" w:line="240" w:lineRule="auto"/>
        <w:rPr>
          <w:rFonts w:ascii="Tw Cen MT" w:eastAsia="Times New Roman" w:hAnsi="Tw Cen MT" w:cs="Tw Cen MT"/>
          <w:color w:val="262626"/>
          <w:sz w:val="24"/>
          <w:szCs w:val="24"/>
        </w:rPr>
      </w:pPr>
      <w:r w:rsidRPr="005571F2">
        <w:rPr>
          <w:rFonts w:ascii="Arial" w:hAnsi="Arial" w:cs="Arial"/>
          <w:color w:val="7F3F98"/>
          <w:sz w:val="36"/>
        </w:rPr>
        <w:t>●</w:t>
      </w:r>
      <w:r w:rsidRPr="005571F2">
        <w:rPr>
          <w:rFonts w:ascii="Tw Cen MT" w:hAnsi="Tw Cen MT"/>
          <w:color w:val="7F3F98"/>
          <w:sz w:val="36"/>
        </w:rPr>
        <w:t xml:space="preserve"> Sample News Release </w:t>
      </w:r>
      <w:r w:rsidRPr="005571F2">
        <w:rPr>
          <w:rFonts w:ascii="Arial" w:hAnsi="Arial" w:cs="Arial"/>
          <w:color w:val="7F3F98"/>
          <w:sz w:val="36"/>
        </w:rPr>
        <w:t>●</w:t>
      </w:r>
    </w:p>
    <w:p w:rsidR="00F9595F" w:rsidRDefault="00F9595F" w:rsidP="00F9595F">
      <w:pPr>
        <w:spacing w:after="0" w:line="240" w:lineRule="auto"/>
        <w:rPr>
          <w:rFonts w:ascii="Tw Cen MT" w:eastAsia="Times New Roman" w:hAnsi="Tw Cen MT" w:cs="Arial"/>
          <w:b/>
          <w:szCs w:val="24"/>
        </w:rPr>
      </w:pPr>
    </w:p>
    <w:p w:rsidR="00F9595F" w:rsidRDefault="00F9595F" w:rsidP="00F9595F">
      <w:pPr>
        <w:spacing w:after="0" w:line="240" w:lineRule="auto"/>
        <w:rPr>
          <w:rFonts w:ascii="Tw Cen MT" w:eastAsia="Times New Roman" w:hAnsi="Tw Cen MT" w:cs="Arial"/>
          <w:b/>
          <w:sz w:val="24"/>
          <w:szCs w:val="24"/>
        </w:rPr>
      </w:pPr>
      <w:r w:rsidRPr="0091648B">
        <w:rPr>
          <w:rFonts w:ascii="Tw Cen MT" w:eastAsia="Times New Roman" w:hAnsi="Tw Cen MT" w:cs="Arial"/>
          <w:b/>
          <w:sz w:val="24"/>
          <w:szCs w:val="24"/>
        </w:rPr>
        <w:t xml:space="preserve">National Birth Defects Prevention Month 2018 </w:t>
      </w:r>
      <w:r>
        <w:rPr>
          <w:rFonts w:ascii="Tw Cen MT" w:eastAsia="Times New Roman" w:hAnsi="Tw Cen MT" w:cs="Arial"/>
          <w:b/>
          <w:sz w:val="24"/>
          <w:szCs w:val="24"/>
        </w:rPr>
        <w:t>–</w:t>
      </w:r>
      <w:r w:rsidRPr="0091648B">
        <w:rPr>
          <w:rFonts w:ascii="Tw Cen MT" w:eastAsia="Times New Roman" w:hAnsi="Tw Cen MT" w:cs="Arial"/>
          <w:b/>
          <w:sz w:val="24"/>
          <w:szCs w:val="24"/>
        </w:rPr>
        <w:t xml:space="preserve"> </w:t>
      </w:r>
    </w:p>
    <w:p w:rsidR="00F9595F" w:rsidRPr="0091648B" w:rsidRDefault="00F9595F" w:rsidP="00F9595F">
      <w:pPr>
        <w:spacing w:after="0" w:line="240" w:lineRule="auto"/>
        <w:rPr>
          <w:rFonts w:ascii="Tw Cen MT" w:eastAsia="Times New Roman" w:hAnsi="Tw Cen MT" w:cs="Arial"/>
          <w:b/>
          <w:sz w:val="24"/>
          <w:szCs w:val="24"/>
        </w:rPr>
      </w:pPr>
      <w:r w:rsidRPr="0091648B">
        <w:rPr>
          <w:rFonts w:ascii="Tw Cen MT" w:eastAsia="Times New Roman" w:hAnsi="Tw Cen MT" w:cs="Arial"/>
          <w:b/>
          <w:sz w:val="24"/>
          <w:szCs w:val="24"/>
        </w:rPr>
        <w:t>Prevent to Protect:  Prevent Infections for Baby’s Protection</w:t>
      </w:r>
    </w:p>
    <w:p w:rsidR="00F9595F" w:rsidRPr="0091648B" w:rsidRDefault="00F9595F" w:rsidP="00F9595F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F9595F" w:rsidRPr="0091648B" w:rsidRDefault="00F9595F" w:rsidP="00F9595F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91648B">
        <w:rPr>
          <w:rFonts w:ascii="Tw Cen MT" w:eastAsia="Times New Roman" w:hAnsi="Tw Cen MT" w:cs="Arial"/>
          <w:sz w:val="24"/>
          <w:szCs w:val="24"/>
        </w:rPr>
        <w:t>FOR IMMEDIATE RELEASE</w:t>
      </w:r>
      <w:r w:rsidRPr="0091648B">
        <w:rPr>
          <w:rFonts w:ascii="Tw Cen MT" w:eastAsia="Times New Roman" w:hAnsi="Tw Cen MT" w:cs="Arial"/>
          <w:sz w:val="24"/>
          <w:szCs w:val="24"/>
        </w:rPr>
        <w:tab/>
      </w:r>
      <w:r w:rsidRPr="0091648B">
        <w:rPr>
          <w:rFonts w:ascii="Tw Cen MT" w:eastAsia="Times New Roman" w:hAnsi="Tw Cen MT" w:cs="Arial"/>
          <w:sz w:val="24"/>
          <w:szCs w:val="24"/>
        </w:rPr>
        <w:tab/>
        <w:t>Contact:  [</w:t>
      </w:r>
      <w:r w:rsidRPr="0091648B">
        <w:rPr>
          <w:rFonts w:ascii="Tw Cen MT" w:eastAsia="Times New Roman" w:hAnsi="Tw Cen MT" w:cs="Arial"/>
          <w:b/>
          <w:i/>
          <w:sz w:val="24"/>
          <w:szCs w:val="24"/>
        </w:rPr>
        <w:t>Name of person submitting release</w:t>
      </w:r>
      <w:r w:rsidRPr="0091648B">
        <w:rPr>
          <w:rFonts w:ascii="Tw Cen MT" w:eastAsia="Times New Roman" w:hAnsi="Tw Cen MT" w:cs="Arial"/>
          <w:sz w:val="24"/>
          <w:szCs w:val="24"/>
        </w:rPr>
        <w:t>]</w:t>
      </w:r>
    </w:p>
    <w:p w:rsidR="00F9595F" w:rsidRPr="0091648B" w:rsidRDefault="00F9595F" w:rsidP="00F9595F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91648B">
        <w:rPr>
          <w:rFonts w:ascii="Tw Cen MT" w:eastAsia="Times New Roman" w:hAnsi="Tw Cen MT" w:cs="Arial"/>
          <w:sz w:val="24"/>
          <w:szCs w:val="24"/>
        </w:rPr>
        <w:t>January 1, 2018</w:t>
      </w:r>
      <w:r w:rsidRPr="0091648B">
        <w:rPr>
          <w:rFonts w:ascii="Tw Cen MT" w:eastAsia="Times New Roman" w:hAnsi="Tw Cen MT" w:cs="Arial"/>
          <w:sz w:val="24"/>
          <w:szCs w:val="24"/>
        </w:rPr>
        <w:tab/>
      </w:r>
      <w:r w:rsidRPr="0091648B">
        <w:rPr>
          <w:rFonts w:ascii="Tw Cen MT" w:eastAsia="Times New Roman" w:hAnsi="Tw Cen MT" w:cs="Arial"/>
          <w:sz w:val="24"/>
          <w:szCs w:val="24"/>
        </w:rPr>
        <w:tab/>
      </w:r>
      <w:r w:rsidRPr="0091648B">
        <w:rPr>
          <w:rFonts w:ascii="Tw Cen MT" w:eastAsia="Times New Roman" w:hAnsi="Tw Cen MT" w:cs="Arial"/>
          <w:sz w:val="24"/>
          <w:szCs w:val="24"/>
        </w:rPr>
        <w:tab/>
      </w:r>
      <w:r w:rsidRPr="0091648B">
        <w:rPr>
          <w:rFonts w:ascii="Tw Cen MT" w:eastAsia="Times New Roman" w:hAnsi="Tw Cen MT" w:cs="Arial"/>
          <w:sz w:val="24"/>
          <w:szCs w:val="24"/>
        </w:rPr>
        <w:tab/>
        <w:t xml:space="preserve">  [</w:t>
      </w:r>
      <w:r w:rsidRPr="0091648B">
        <w:rPr>
          <w:rFonts w:ascii="Tw Cen MT" w:eastAsia="Times New Roman" w:hAnsi="Tw Cen MT" w:cs="Arial"/>
          <w:b/>
          <w:i/>
          <w:sz w:val="24"/>
          <w:szCs w:val="24"/>
        </w:rPr>
        <w:t>Contact</w:t>
      </w:r>
      <w:r w:rsidRPr="0091648B">
        <w:rPr>
          <w:rFonts w:ascii="Tw Cen MT" w:eastAsia="Times New Roman" w:hAnsi="Tw Cen MT" w:cs="Arial"/>
          <w:b/>
          <w:sz w:val="24"/>
          <w:szCs w:val="24"/>
        </w:rPr>
        <w:t xml:space="preserve"> </w:t>
      </w:r>
      <w:r w:rsidRPr="0091648B">
        <w:rPr>
          <w:rFonts w:ascii="Tw Cen MT" w:eastAsia="Times New Roman" w:hAnsi="Tw Cen MT" w:cs="Arial"/>
          <w:b/>
          <w:i/>
          <w:sz w:val="24"/>
          <w:szCs w:val="24"/>
        </w:rPr>
        <w:t>Phone Number</w:t>
      </w:r>
      <w:r w:rsidRPr="0091648B">
        <w:rPr>
          <w:rFonts w:ascii="Tw Cen MT" w:eastAsia="Times New Roman" w:hAnsi="Tw Cen MT" w:cs="Arial"/>
          <w:sz w:val="24"/>
          <w:szCs w:val="24"/>
        </w:rPr>
        <w:t>] – or – [</w:t>
      </w:r>
      <w:r w:rsidRPr="0091648B">
        <w:rPr>
          <w:rFonts w:ascii="Tw Cen MT" w:eastAsia="Times New Roman" w:hAnsi="Tw Cen MT" w:cs="Arial"/>
          <w:b/>
          <w:i/>
          <w:sz w:val="24"/>
          <w:szCs w:val="24"/>
        </w:rPr>
        <w:t>Contact</w:t>
      </w:r>
      <w:r w:rsidRPr="0091648B">
        <w:rPr>
          <w:rFonts w:ascii="Tw Cen MT" w:eastAsia="Times New Roman" w:hAnsi="Tw Cen MT" w:cs="Arial"/>
          <w:b/>
          <w:sz w:val="24"/>
          <w:szCs w:val="24"/>
        </w:rPr>
        <w:t xml:space="preserve"> </w:t>
      </w:r>
      <w:r w:rsidRPr="0091648B">
        <w:rPr>
          <w:rFonts w:ascii="Tw Cen MT" w:eastAsia="Times New Roman" w:hAnsi="Tw Cen MT" w:cs="Arial"/>
          <w:b/>
          <w:i/>
          <w:sz w:val="24"/>
          <w:szCs w:val="24"/>
        </w:rPr>
        <w:t>Email</w:t>
      </w:r>
      <w:r w:rsidRPr="0091648B">
        <w:rPr>
          <w:rFonts w:ascii="Tw Cen MT" w:eastAsia="Times New Roman" w:hAnsi="Tw Cen MT" w:cs="Arial"/>
          <w:sz w:val="24"/>
          <w:szCs w:val="24"/>
        </w:rPr>
        <w:t>]</w:t>
      </w:r>
    </w:p>
    <w:p w:rsidR="00F9595F" w:rsidRPr="0091648B" w:rsidRDefault="00F9595F" w:rsidP="00F9595F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91648B">
        <w:rPr>
          <w:rFonts w:ascii="Tw Cen MT" w:eastAsia="Times New Roman" w:hAnsi="Tw Cen MT" w:cs="Arial"/>
          <w:sz w:val="24"/>
          <w:szCs w:val="24"/>
        </w:rPr>
        <w:t xml:space="preserve"> </w:t>
      </w:r>
    </w:p>
    <w:p w:rsidR="00F9595F" w:rsidRPr="0091648B" w:rsidRDefault="00F9595F" w:rsidP="00F9595F">
      <w:pPr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szCs w:val="24"/>
        </w:rPr>
        <w:t>[</w:t>
      </w:r>
      <w:r w:rsidRPr="0091648B">
        <w:rPr>
          <w:rFonts w:ascii="Tw Cen MT" w:eastAsia="Times New Roman" w:hAnsi="Tw Cen MT" w:cs="Arial"/>
          <w:b/>
          <w:i/>
          <w:szCs w:val="24"/>
        </w:rPr>
        <w:t>City, State</w:t>
      </w:r>
      <w:r w:rsidRPr="0091648B">
        <w:rPr>
          <w:rFonts w:ascii="Tw Cen MT" w:eastAsia="Times New Roman" w:hAnsi="Tw Cen MT" w:cs="Arial"/>
          <w:szCs w:val="24"/>
        </w:rPr>
        <w:t>]</w:t>
      </w:r>
      <w:r w:rsidRPr="0091648B">
        <w:rPr>
          <w:rFonts w:ascii="Tw Cen MT" w:eastAsia="Times New Roman" w:hAnsi="Tw Cen MT" w:cs="Arial"/>
          <w:b/>
          <w:szCs w:val="24"/>
        </w:rPr>
        <w:t xml:space="preserve"> – </w:t>
      </w:r>
      <w:r w:rsidRPr="0091648B">
        <w:rPr>
          <w:rFonts w:ascii="Tw Cen MT" w:eastAsia="Times New Roman" w:hAnsi="Tw Cen MT" w:cs="Arial"/>
          <w:szCs w:val="24"/>
        </w:rPr>
        <w:t>During January, National Birth Defects Prevention Month - 2018, [</w:t>
      </w:r>
      <w:r w:rsidRPr="0091648B">
        <w:rPr>
          <w:rFonts w:ascii="Tw Cen MT" w:eastAsia="Times New Roman" w:hAnsi="Tw Cen MT" w:cs="Arial"/>
          <w:b/>
          <w:i/>
          <w:szCs w:val="24"/>
        </w:rPr>
        <w:t>Organization</w:t>
      </w:r>
      <w:r w:rsidRPr="0091648B">
        <w:rPr>
          <w:rFonts w:ascii="Tw Cen MT" w:eastAsia="Times New Roman" w:hAnsi="Tw Cen MT" w:cs="Arial"/>
          <w:szCs w:val="24"/>
        </w:rPr>
        <w:t xml:space="preserve">] is joining with the National Birth Defects Prevention Network (NBDPN), the Centers for Disease Control and Prevention, the American Academy of Pediatrics, the March of Dimes, the Teratology Society and </w:t>
      </w:r>
      <w:proofErr w:type="spellStart"/>
      <w:r w:rsidRPr="0091648B">
        <w:rPr>
          <w:rFonts w:ascii="Tw Cen MT" w:eastAsia="Times New Roman" w:hAnsi="Tw Cen MT" w:cs="Arial"/>
          <w:szCs w:val="24"/>
        </w:rPr>
        <w:t>MothertoBaby</w:t>
      </w:r>
      <w:proofErr w:type="spellEnd"/>
      <w:r w:rsidRPr="0091648B">
        <w:rPr>
          <w:rFonts w:ascii="Tw Cen MT" w:eastAsia="Times New Roman" w:hAnsi="Tw Cen MT" w:cs="Arial"/>
          <w:szCs w:val="24"/>
        </w:rPr>
        <w:t xml:space="preserve"> to increase awareness of birth defects and how they can be prevented.  During the 2018 campaign </w:t>
      </w:r>
      <w:r w:rsidRPr="0091648B">
        <w:rPr>
          <w:rFonts w:ascii="Tw Cen MT" w:eastAsia="Times New Roman" w:hAnsi="Tw Cen MT" w:cs="Arial"/>
          <w:b/>
          <w:szCs w:val="24"/>
        </w:rPr>
        <w:t>“Prevent to Protect: Prevent Infections for Baby’s Protection”</w:t>
      </w:r>
      <w:r w:rsidRPr="0091648B">
        <w:rPr>
          <w:rFonts w:ascii="Tw Cen MT" w:eastAsia="Times New Roman" w:hAnsi="Tw Cen MT" w:cs="Arial"/>
          <w:szCs w:val="24"/>
        </w:rPr>
        <w:t xml:space="preserve">, special emphasis is focused on the importance of preventing infections before and during pregnancy that can increase the risk of having a baby with a birth defect.  </w:t>
      </w:r>
    </w:p>
    <w:p w:rsidR="00F9595F" w:rsidRPr="0091648B" w:rsidRDefault="00F9595F" w:rsidP="00F9595F">
      <w:pPr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</w:p>
    <w:p w:rsidR="00F9595F" w:rsidRPr="0091648B" w:rsidRDefault="00F9595F" w:rsidP="00F9595F">
      <w:pPr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szCs w:val="24"/>
        </w:rPr>
        <w:t>[</w:t>
      </w:r>
      <w:r w:rsidRPr="0091648B">
        <w:rPr>
          <w:rFonts w:ascii="Tw Cen MT" w:eastAsia="Times New Roman" w:hAnsi="Tw Cen MT" w:cs="Arial"/>
          <w:b/>
          <w:i/>
          <w:szCs w:val="24"/>
        </w:rPr>
        <w:t>Organization</w:t>
      </w:r>
      <w:r w:rsidRPr="0091648B">
        <w:rPr>
          <w:rFonts w:ascii="Tw Cen MT" w:eastAsia="Times New Roman" w:hAnsi="Tw Cen MT" w:cs="Arial"/>
          <w:szCs w:val="24"/>
        </w:rPr>
        <w:t>]</w:t>
      </w:r>
      <w:r w:rsidRPr="0091648B">
        <w:rPr>
          <w:rFonts w:ascii="Tw Cen MT" w:eastAsia="Times New Roman" w:hAnsi="Tw Cen MT" w:cs="Arial"/>
          <w:b/>
          <w:szCs w:val="24"/>
        </w:rPr>
        <w:t xml:space="preserve"> </w:t>
      </w:r>
      <w:r w:rsidRPr="0091648B">
        <w:rPr>
          <w:rFonts w:ascii="Tw Cen MT" w:eastAsia="Times New Roman" w:hAnsi="Tw Cen MT" w:cs="Arial"/>
          <w:szCs w:val="24"/>
        </w:rPr>
        <w:t>is actively working to raise awareness of how common birth defects are and what steps can help to prevent them.  In the United States, a baby is born with a birth defect every 4½ minutes - about 120,000 babies each year - with around [</w:t>
      </w:r>
      <w:r w:rsidRPr="0091648B">
        <w:rPr>
          <w:rFonts w:ascii="Tw Cen MT" w:eastAsia="Times New Roman" w:hAnsi="Tw Cen MT" w:cs="Arial"/>
          <w:b/>
          <w:i/>
          <w:szCs w:val="24"/>
        </w:rPr>
        <w:t>prevalence information for your state</w:t>
      </w:r>
      <w:r w:rsidRPr="0091648B">
        <w:rPr>
          <w:rFonts w:ascii="Tw Cen MT" w:eastAsia="Times New Roman" w:hAnsi="Tw Cen MT" w:cs="Arial"/>
          <w:szCs w:val="24"/>
        </w:rPr>
        <w:t>] cases occurring in [</w:t>
      </w:r>
      <w:r w:rsidRPr="0091648B">
        <w:rPr>
          <w:rFonts w:ascii="Tw Cen MT" w:eastAsia="Times New Roman" w:hAnsi="Tw Cen MT" w:cs="Arial"/>
          <w:b/>
          <w:i/>
          <w:szCs w:val="24"/>
        </w:rPr>
        <w:t>State</w:t>
      </w:r>
      <w:r w:rsidRPr="0091648B">
        <w:rPr>
          <w:rFonts w:ascii="Tw Cen MT" w:eastAsia="Times New Roman" w:hAnsi="Tw Cen MT" w:cs="Arial"/>
          <w:szCs w:val="24"/>
        </w:rPr>
        <w:t xml:space="preserve">].  Birth defects are the most common cause of death in the first year of life and the second most common cause of death in children aged one to four years.  </w:t>
      </w:r>
    </w:p>
    <w:p w:rsidR="00F9595F" w:rsidRPr="0091648B" w:rsidRDefault="00F9595F" w:rsidP="00F9595F">
      <w:pPr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</w:p>
    <w:p w:rsidR="00F9595F" w:rsidRPr="0091648B" w:rsidRDefault="00F9595F" w:rsidP="00F9595F">
      <w:pPr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szCs w:val="24"/>
        </w:rPr>
        <w:t xml:space="preserve">Although not all birth defects can be prevented, many steps can be taken to increase a woman’s chance of having a healthy baby.  It is important to prevent those infections that can increase the risk of birth defects and other health problems for mothers and babies.  </w:t>
      </w:r>
    </w:p>
    <w:p w:rsidR="00F9595F" w:rsidRPr="0091648B" w:rsidRDefault="00F9595F" w:rsidP="00F9595F">
      <w:pPr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</w:p>
    <w:p w:rsidR="00F9595F" w:rsidRPr="0091648B" w:rsidRDefault="00F9595F" w:rsidP="00F9595F">
      <w:pPr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szCs w:val="24"/>
        </w:rPr>
        <w:t>Here are some helpful tips for pregnant women or women who may become pregnant:</w:t>
      </w:r>
    </w:p>
    <w:p w:rsidR="00F9595F" w:rsidRPr="0091648B" w:rsidRDefault="00F9595F" w:rsidP="00F9595F">
      <w:pPr>
        <w:pStyle w:val="ListParagraph"/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b/>
          <w:szCs w:val="24"/>
        </w:rPr>
        <w:t>Get vaccinated.</w:t>
      </w:r>
    </w:p>
    <w:p w:rsidR="00F9595F" w:rsidRPr="0091648B" w:rsidRDefault="00F9595F" w:rsidP="00F9595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szCs w:val="24"/>
        </w:rPr>
        <w:t>Get the flu shot and the whooping cough vaccine.</w:t>
      </w:r>
    </w:p>
    <w:p w:rsidR="00F9595F" w:rsidRPr="0091648B" w:rsidRDefault="00F9595F" w:rsidP="00F9595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szCs w:val="24"/>
        </w:rPr>
        <w:t>Become up-to-date with all vaccines before getting pregnant.</w:t>
      </w:r>
    </w:p>
    <w:p w:rsidR="00F9595F" w:rsidRPr="0091648B" w:rsidRDefault="00F9595F" w:rsidP="00F9595F">
      <w:pPr>
        <w:pStyle w:val="ListParagraph"/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b/>
          <w:szCs w:val="24"/>
        </w:rPr>
        <w:t>Prevent insect bites.</w:t>
      </w:r>
    </w:p>
    <w:p w:rsidR="00F9595F" w:rsidRPr="0091648B" w:rsidRDefault="00F9595F" w:rsidP="00F959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szCs w:val="24"/>
        </w:rPr>
        <w:t>Use insect repellent.</w:t>
      </w:r>
    </w:p>
    <w:p w:rsidR="00F9595F" w:rsidRPr="0091648B" w:rsidRDefault="00F9595F" w:rsidP="00F959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szCs w:val="24"/>
        </w:rPr>
        <w:t>Wear long-sleeved shirts and long pants when outside.</w:t>
      </w:r>
    </w:p>
    <w:p w:rsidR="00F9595F" w:rsidRPr="0091648B" w:rsidRDefault="00F9595F" w:rsidP="00F959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szCs w:val="24"/>
        </w:rPr>
        <w:t xml:space="preserve">Consider avoiding travel to areas with Zika virus. </w:t>
      </w:r>
    </w:p>
    <w:p w:rsidR="00F9595F" w:rsidRPr="0091648B" w:rsidRDefault="00F9595F" w:rsidP="00F9595F">
      <w:pPr>
        <w:pStyle w:val="ListParagraph"/>
        <w:spacing w:after="0" w:line="240" w:lineRule="auto"/>
        <w:jc w:val="both"/>
        <w:rPr>
          <w:rFonts w:ascii="Tw Cen MT" w:eastAsia="Times New Roman" w:hAnsi="Tw Cen MT" w:cs="Arial"/>
          <w:b/>
          <w:szCs w:val="24"/>
        </w:rPr>
      </w:pPr>
      <w:r w:rsidRPr="0091648B">
        <w:rPr>
          <w:rFonts w:ascii="Tw Cen MT" w:eastAsia="Times New Roman" w:hAnsi="Tw Cen MT" w:cs="Arial"/>
          <w:b/>
          <w:szCs w:val="24"/>
        </w:rPr>
        <w:t xml:space="preserve">Practice good hygiene. </w:t>
      </w:r>
    </w:p>
    <w:p w:rsidR="00F9595F" w:rsidRPr="0091648B" w:rsidRDefault="00F9595F" w:rsidP="00F95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szCs w:val="24"/>
        </w:rPr>
        <w:t>Wash your hands often with soap and water.</w:t>
      </w:r>
    </w:p>
    <w:p w:rsidR="00F9595F" w:rsidRPr="0091648B" w:rsidRDefault="00F9595F" w:rsidP="00F95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szCs w:val="24"/>
        </w:rPr>
        <w:t>Avoid putting a young child’s cup or pacifier in your mouth.</w:t>
      </w:r>
    </w:p>
    <w:p w:rsidR="00F9595F" w:rsidRPr="0091648B" w:rsidRDefault="00F9595F" w:rsidP="00F9595F">
      <w:pPr>
        <w:spacing w:after="0" w:line="240" w:lineRule="auto"/>
        <w:ind w:firstLine="720"/>
        <w:jc w:val="both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b/>
          <w:szCs w:val="24"/>
        </w:rPr>
        <w:t>Talk to your healthcare provider.</w:t>
      </w:r>
    </w:p>
    <w:p w:rsidR="00F9595F" w:rsidRPr="0091648B" w:rsidRDefault="00F9595F" w:rsidP="00F9595F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szCs w:val="24"/>
        </w:rPr>
        <w:t>Ask about how you can prevent infections, such as Zika virus.</w:t>
      </w:r>
    </w:p>
    <w:p w:rsidR="00F9595F" w:rsidRPr="0091648B" w:rsidRDefault="00F9595F" w:rsidP="00F9595F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szCs w:val="24"/>
        </w:rPr>
        <w:t xml:space="preserve">Discuss how to prevent sexually transmitted infections. </w:t>
      </w:r>
    </w:p>
    <w:p w:rsidR="00F9595F" w:rsidRPr="0091648B" w:rsidRDefault="00F9595F" w:rsidP="00F9595F">
      <w:pPr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</w:p>
    <w:p w:rsidR="00F9595F" w:rsidRPr="0091648B" w:rsidRDefault="00F9595F" w:rsidP="00F9595F">
      <w:pPr>
        <w:spacing w:after="0" w:line="240" w:lineRule="auto"/>
        <w:jc w:val="both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szCs w:val="24"/>
        </w:rPr>
        <w:t xml:space="preserve">In addition to following these tips to prevent infections, all women capable of becoming pregnant should eat a healthy diet, be physically active, and take a multivitamin with 400 micrograms (mcg) of folic acid every day whether they are currently planning a pregnancy or not.  These steps can go a long way in promoting a healthy you and a healthy baby. </w:t>
      </w:r>
    </w:p>
    <w:p w:rsidR="00F9595F" w:rsidRPr="0091648B" w:rsidRDefault="00F9595F" w:rsidP="00F9595F">
      <w:pPr>
        <w:spacing w:after="0" w:line="240" w:lineRule="auto"/>
        <w:jc w:val="both"/>
        <w:rPr>
          <w:rFonts w:ascii="Tw Cen MT" w:eastAsia="Times New Roman" w:hAnsi="Tw Cen MT" w:cs="Arial"/>
          <w:sz w:val="24"/>
          <w:szCs w:val="24"/>
        </w:rPr>
      </w:pPr>
    </w:p>
    <w:p w:rsidR="00F9595F" w:rsidRPr="0091648B" w:rsidRDefault="00F9595F" w:rsidP="00F9595F">
      <w:pPr>
        <w:spacing w:after="0" w:line="240" w:lineRule="auto"/>
        <w:jc w:val="both"/>
        <w:rPr>
          <w:rFonts w:ascii="Tw Cen MT" w:eastAsia="Times New Roman" w:hAnsi="Tw Cen MT" w:cs="Arial"/>
          <w:b/>
          <w:szCs w:val="24"/>
        </w:rPr>
      </w:pPr>
      <w:r w:rsidRPr="0091648B">
        <w:rPr>
          <w:rFonts w:ascii="Tw Cen MT" w:eastAsia="Times New Roman" w:hAnsi="Tw Cen MT" w:cs="Arial"/>
          <w:szCs w:val="24"/>
        </w:rPr>
        <w:t>[</w:t>
      </w:r>
      <w:r w:rsidRPr="0091648B">
        <w:rPr>
          <w:rFonts w:ascii="Tw Cen MT" w:eastAsia="Times New Roman" w:hAnsi="Tw Cen MT" w:cs="Arial"/>
          <w:b/>
          <w:i/>
          <w:szCs w:val="24"/>
        </w:rPr>
        <w:t>Organization</w:t>
      </w:r>
      <w:r w:rsidRPr="0091648B">
        <w:rPr>
          <w:rFonts w:ascii="Tw Cen MT" w:eastAsia="Times New Roman" w:hAnsi="Tw Cen MT" w:cs="Arial"/>
          <w:szCs w:val="24"/>
        </w:rPr>
        <w:t>] is participating in National Birth Defects Prevention Month by [</w:t>
      </w:r>
      <w:r w:rsidRPr="0091648B">
        <w:rPr>
          <w:rFonts w:ascii="Tw Cen MT" w:eastAsia="Times New Roman" w:hAnsi="Tw Cen MT" w:cs="Arial"/>
          <w:b/>
          <w:i/>
          <w:szCs w:val="24"/>
        </w:rPr>
        <w:t>include information about your local, state or national activities and provide pertinent contact information</w:t>
      </w:r>
      <w:r w:rsidRPr="0091648B">
        <w:rPr>
          <w:rFonts w:ascii="Tw Cen MT" w:eastAsia="Times New Roman" w:hAnsi="Tw Cen MT" w:cs="Arial"/>
          <w:szCs w:val="24"/>
        </w:rPr>
        <w:t>]</w:t>
      </w:r>
      <w:r w:rsidRPr="0091648B">
        <w:rPr>
          <w:rFonts w:ascii="Tw Cen MT" w:eastAsia="Times New Roman" w:hAnsi="Tw Cen MT" w:cs="Arial"/>
          <w:b/>
          <w:szCs w:val="24"/>
        </w:rPr>
        <w:t xml:space="preserve">.  </w:t>
      </w:r>
    </w:p>
    <w:p w:rsidR="00F9595F" w:rsidRPr="0091648B" w:rsidRDefault="00F9595F" w:rsidP="00F9595F">
      <w:pPr>
        <w:spacing w:after="0" w:line="240" w:lineRule="auto"/>
        <w:jc w:val="both"/>
        <w:rPr>
          <w:rFonts w:ascii="Tw Cen MT" w:eastAsia="Times New Roman" w:hAnsi="Tw Cen MT" w:cs="Arial"/>
          <w:b/>
          <w:szCs w:val="24"/>
        </w:rPr>
      </w:pPr>
    </w:p>
    <w:p w:rsidR="00FC70C6" w:rsidRPr="00F9595F" w:rsidRDefault="00F9595F" w:rsidP="00F9595F">
      <w:pPr>
        <w:spacing w:after="0" w:line="240" w:lineRule="auto"/>
        <w:rPr>
          <w:rFonts w:ascii="Tw Cen MT" w:eastAsia="Times New Roman" w:hAnsi="Tw Cen MT" w:cs="Arial"/>
          <w:szCs w:val="24"/>
        </w:rPr>
      </w:pPr>
      <w:r w:rsidRPr="0091648B">
        <w:rPr>
          <w:rFonts w:ascii="Tw Cen MT" w:eastAsia="Times New Roman" w:hAnsi="Tw Cen MT" w:cs="Arial"/>
          <w:szCs w:val="24"/>
        </w:rPr>
        <w:t>[</w:t>
      </w:r>
      <w:r w:rsidRPr="0091648B">
        <w:rPr>
          <w:rFonts w:ascii="Tw Cen MT" w:eastAsia="Times New Roman" w:hAnsi="Tw Cen MT" w:cs="Arial"/>
          <w:b/>
          <w:szCs w:val="24"/>
        </w:rPr>
        <w:t>Organization</w:t>
      </w:r>
      <w:r w:rsidRPr="0091648B">
        <w:rPr>
          <w:rFonts w:ascii="Tw Cen MT" w:eastAsia="Times New Roman" w:hAnsi="Tw Cen MT" w:cs="Arial"/>
          <w:szCs w:val="24"/>
        </w:rPr>
        <w:t xml:space="preserve">] encourages you to be an active participant in National Birth Defects Prevention Month. Learn more by following “National Birth Defects Prevention Network” on Facebook and </w:t>
      </w:r>
      <w:r w:rsidRPr="0091648B">
        <w:rPr>
          <w:rFonts w:ascii="Tw Cen MT" w:eastAsia="Times New Roman" w:hAnsi="Tw Cen MT" w:cs="Arial"/>
          <w:b/>
          <w:szCs w:val="24"/>
        </w:rPr>
        <w:t>#Prevent2Protect</w:t>
      </w:r>
      <w:r w:rsidRPr="0091648B">
        <w:rPr>
          <w:rFonts w:ascii="Tw Cen MT" w:eastAsia="Times New Roman" w:hAnsi="Tw Cen MT" w:cs="Arial"/>
          <w:szCs w:val="24"/>
        </w:rPr>
        <w:t xml:space="preserve"> on Twitter.  The complete 2018 information packet, including this year’s </w:t>
      </w:r>
      <w:r>
        <w:rPr>
          <w:rFonts w:ascii="Tw Cen MT" w:eastAsia="Times New Roman" w:hAnsi="Tw Cen MT" w:cs="Arial"/>
          <w:szCs w:val="24"/>
        </w:rPr>
        <w:t>theme,</w:t>
      </w:r>
      <w:r w:rsidRPr="0091648B">
        <w:rPr>
          <w:rFonts w:ascii="Tw Cen MT" w:eastAsia="Times New Roman" w:hAnsi="Tw Cen MT" w:cs="Arial"/>
          <w:szCs w:val="24"/>
        </w:rPr>
        <w:t xml:space="preserve"> </w:t>
      </w:r>
      <w:r w:rsidRPr="0091648B">
        <w:rPr>
          <w:rFonts w:ascii="Tw Cen MT" w:eastAsia="Times New Roman" w:hAnsi="Tw Cen MT" w:cs="Arial"/>
          <w:b/>
          <w:i/>
          <w:szCs w:val="24"/>
        </w:rPr>
        <w:t>Prevent to Protect: Prevent Infections for Baby’s Protection,</w:t>
      </w:r>
      <w:r>
        <w:rPr>
          <w:rFonts w:ascii="Tw Cen MT" w:eastAsia="Times New Roman" w:hAnsi="Tw Cen MT" w:cs="Arial"/>
          <w:szCs w:val="24"/>
        </w:rPr>
        <w:t xml:space="preserve"> and other resources </w:t>
      </w:r>
      <w:r w:rsidRPr="0091648B">
        <w:rPr>
          <w:rFonts w:ascii="Tw Cen MT" w:eastAsia="Times New Roman" w:hAnsi="Tw Cen MT" w:cs="Arial"/>
          <w:szCs w:val="24"/>
        </w:rPr>
        <w:t xml:space="preserve">is available at: </w:t>
      </w:r>
      <w:hyperlink r:id="rId5" w:history="1">
        <w:r w:rsidRPr="0091648B">
          <w:rPr>
            <w:rStyle w:val="Hyperlink"/>
            <w:rFonts w:ascii="Tw Cen MT" w:hAnsi="Tw Cen MT" w:cs="Arial"/>
            <w:szCs w:val="24"/>
          </w:rPr>
          <w:t>https://www.nbdpn.org/bdpm.php</w:t>
        </w:r>
      </w:hyperlink>
      <w:r w:rsidRPr="0091648B">
        <w:rPr>
          <w:rFonts w:ascii="Tw Cen MT" w:eastAsia="Times New Roman" w:hAnsi="Tw Cen MT" w:cs="Arial"/>
          <w:szCs w:val="24"/>
        </w:rPr>
        <w:t xml:space="preserve">.  Additional materials and resources are available at </w:t>
      </w:r>
      <w:hyperlink r:id="rId6" w:history="1">
        <w:r w:rsidRPr="0091648B">
          <w:rPr>
            <w:rStyle w:val="Hyperlink"/>
            <w:rFonts w:ascii="Tw Cen MT" w:eastAsia="Times New Roman" w:hAnsi="Tw Cen MT" w:cs="Arial"/>
            <w:szCs w:val="24"/>
          </w:rPr>
          <w:t>www.CDC.gov/ncbddd</w:t>
        </w:r>
      </w:hyperlink>
      <w:r w:rsidRPr="0091648B">
        <w:rPr>
          <w:rFonts w:ascii="Tw Cen MT" w:eastAsia="Times New Roman" w:hAnsi="Tw Cen MT" w:cs="Arial"/>
          <w:szCs w:val="24"/>
        </w:rPr>
        <w:t xml:space="preserve">, </w:t>
      </w:r>
      <w:hyperlink r:id="rId7" w:history="1">
        <w:r w:rsidRPr="0091648B">
          <w:rPr>
            <w:rStyle w:val="Hyperlink"/>
            <w:rFonts w:ascii="Tw Cen MT" w:eastAsia="Times New Roman" w:hAnsi="Tw Cen MT" w:cs="Arial"/>
            <w:szCs w:val="24"/>
          </w:rPr>
          <w:t>www.marchofdimes.org</w:t>
        </w:r>
      </w:hyperlink>
      <w:r w:rsidRPr="0091648B">
        <w:rPr>
          <w:rFonts w:ascii="Tw Cen MT" w:eastAsia="Times New Roman" w:hAnsi="Tw Cen MT" w:cs="Arial"/>
          <w:szCs w:val="24"/>
        </w:rPr>
        <w:t xml:space="preserve">, </w:t>
      </w:r>
      <w:hyperlink r:id="rId8" w:history="1">
        <w:r w:rsidRPr="0091648B">
          <w:rPr>
            <w:rStyle w:val="Hyperlink"/>
            <w:rFonts w:ascii="Tw Cen MT" w:eastAsia="Times New Roman" w:hAnsi="Tw Cen MT" w:cs="Arial"/>
            <w:szCs w:val="24"/>
          </w:rPr>
          <w:t>www.healthychildren.org</w:t>
        </w:r>
      </w:hyperlink>
      <w:r w:rsidRPr="0091648B">
        <w:rPr>
          <w:rFonts w:ascii="Tw Cen MT" w:eastAsia="Times New Roman" w:hAnsi="Tw Cen MT" w:cs="Arial"/>
          <w:szCs w:val="24"/>
        </w:rPr>
        <w:t xml:space="preserve">, </w:t>
      </w:r>
      <w:hyperlink r:id="rId9" w:history="1">
        <w:r w:rsidRPr="0091648B">
          <w:rPr>
            <w:rStyle w:val="Hyperlink"/>
            <w:rFonts w:ascii="Tw Cen MT" w:eastAsia="Times New Roman" w:hAnsi="Tw Cen MT" w:cs="Arial"/>
            <w:szCs w:val="24"/>
          </w:rPr>
          <w:t>www.MothertoBaby.org</w:t>
        </w:r>
      </w:hyperlink>
      <w:r w:rsidRPr="0091648B">
        <w:rPr>
          <w:rFonts w:ascii="Tw Cen MT" w:eastAsia="Times New Roman" w:hAnsi="Tw Cen MT" w:cs="Arial"/>
          <w:szCs w:val="24"/>
        </w:rPr>
        <w:t xml:space="preserve"> and </w:t>
      </w:r>
      <w:hyperlink r:id="rId10" w:history="1">
        <w:r w:rsidRPr="0091648B">
          <w:rPr>
            <w:rStyle w:val="Hyperlink"/>
            <w:rFonts w:ascii="Tw Cen MT" w:eastAsia="Times New Roman" w:hAnsi="Tw Cen MT" w:cs="Arial"/>
            <w:szCs w:val="24"/>
          </w:rPr>
          <w:t>www.Teratology.org</w:t>
        </w:r>
      </w:hyperlink>
      <w:r w:rsidRPr="0091648B">
        <w:rPr>
          <w:rFonts w:ascii="Tw Cen MT" w:eastAsia="Times New Roman" w:hAnsi="Tw Cen MT" w:cs="Arial"/>
          <w:szCs w:val="24"/>
        </w:rPr>
        <w:t>.</w:t>
      </w:r>
      <w:bookmarkStart w:id="0" w:name="_GoBack"/>
      <w:bookmarkEnd w:id="0"/>
    </w:p>
    <w:sectPr w:rsidR="00FC70C6" w:rsidRPr="00F9595F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B8C"/>
    <w:multiLevelType w:val="hybridMultilevel"/>
    <w:tmpl w:val="1158E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72D9"/>
    <w:multiLevelType w:val="hybridMultilevel"/>
    <w:tmpl w:val="7C44B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622DBB"/>
    <w:multiLevelType w:val="hybridMultilevel"/>
    <w:tmpl w:val="ACE45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14B95"/>
    <w:multiLevelType w:val="hybridMultilevel"/>
    <w:tmpl w:val="98C2E2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8E42F82"/>
    <w:multiLevelType w:val="hybridMultilevel"/>
    <w:tmpl w:val="8732E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92"/>
    <w:rsid w:val="007E126C"/>
    <w:rsid w:val="00D26908"/>
    <w:rsid w:val="00DF3592"/>
    <w:rsid w:val="00F9595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5211"/>
  <w15:chartTrackingRefBased/>
  <w15:docId w15:val="{54949937-3E1A-4C5F-939C-1B119A07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592"/>
    <w:pPr>
      <w:spacing w:after="120" w:line="36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DF3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3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3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5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childr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chofdim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ncbdd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bdpn.org/bdpm.php" TargetMode="External"/><Relationship Id="rId10" Type="http://schemas.openxmlformats.org/officeDocument/2006/relationships/hyperlink" Target="http://www.Teratolog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hertoBab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Isenburg, Jennifer (CDC/ONDIEH/NCBDDD)</dc:creator>
  <cp:keywords/>
  <dc:description/>
  <cp:lastModifiedBy>Isenburg, Jennifer (CDC/ONDIEH/NCBDDD)</cp:lastModifiedBy>
  <cp:revision>2</cp:revision>
  <cp:lastPrinted>2017-10-30T17:36:00Z</cp:lastPrinted>
  <dcterms:created xsi:type="dcterms:W3CDTF">2017-10-30T17:37:00Z</dcterms:created>
  <dcterms:modified xsi:type="dcterms:W3CDTF">2017-10-30T17:37:00Z</dcterms:modified>
</cp:coreProperties>
</file>